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92" w:rsidRDefault="00BE1BFC" w:rsidP="00796F9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АЛЬПЫ</w:t>
      </w:r>
      <w:r w:rsidR="00895784">
        <w:rPr>
          <w:b/>
          <w:szCs w:val="28"/>
        </w:rPr>
        <w:t xml:space="preserve"> ИТАЛИИ И АВСТРИИ</w:t>
      </w:r>
    </w:p>
    <w:p w:rsidR="00E34491" w:rsidRPr="0073086E" w:rsidRDefault="00E34491" w:rsidP="00796F92">
      <w:pPr>
        <w:pStyle w:val="a6"/>
        <w:tabs>
          <w:tab w:val="clear" w:pos="4153"/>
          <w:tab w:val="clear" w:pos="8306"/>
        </w:tabs>
        <w:rPr>
          <w:sz w:val="6"/>
          <w:szCs w:val="16"/>
        </w:rPr>
      </w:pPr>
    </w:p>
    <w:p w:rsidR="00E34491" w:rsidRPr="004E6E7F" w:rsidRDefault="002043C2" w:rsidP="002043C2">
      <w:pPr>
        <w:jc w:val="center"/>
        <w:rPr>
          <w:b/>
          <w:color w:val="000000"/>
        </w:rPr>
      </w:pPr>
      <w:r w:rsidRPr="00EA3567">
        <w:rPr>
          <w:color w:val="000000"/>
        </w:rPr>
        <w:t xml:space="preserve">ВРОЦЛАВ* – </w:t>
      </w:r>
      <w:r w:rsidR="00EC3101" w:rsidRPr="00EA3567">
        <w:rPr>
          <w:color w:val="000000"/>
        </w:rPr>
        <w:t>ПРАГА</w:t>
      </w:r>
      <w:r w:rsidR="005906EC" w:rsidRPr="00EA3567">
        <w:rPr>
          <w:color w:val="000000"/>
        </w:rPr>
        <w:t xml:space="preserve"> </w:t>
      </w:r>
      <w:r w:rsidR="00EF1A27" w:rsidRPr="00EA3567">
        <w:rPr>
          <w:color w:val="000000"/>
        </w:rPr>
        <w:t xml:space="preserve">– </w:t>
      </w:r>
      <w:r w:rsidR="00EC3101" w:rsidRPr="00EA3567">
        <w:rPr>
          <w:color w:val="000000"/>
        </w:rPr>
        <w:t xml:space="preserve">ЧЕШСКИЙ КРУМЛОВ* – </w:t>
      </w:r>
      <w:r w:rsidR="00895784" w:rsidRPr="00EA3567">
        <w:rPr>
          <w:color w:val="000000"/>
        </w:rPr>
        <w:t>ОЗЕРО КИМЗЕЕ - КОРОЛЕВСКИЙ ДВОРЕЦ</w:t>
      </w:r>
      <w:r w:rsidR="00895784" w:rsidRPr="004E6E7F">
        <w:rPr>
          <w:b/>
          <w:color w:val="000000"/>
        </w:rPr>
        <w:t xml:space="preserve"> </w:t>
      </w:r>
      <w:hyperlink r:id="rId7" w:history="1">
        <w:r w:rsidR="00895784" w:rsidRPr="00EA3567">
          <w:rPr>
            <w:color w:val="000000"/>
          </w:rPr>
          <w:t>ХЕРРЕН</w:t>
        </w:r>
        <w:r w:rsidR="0034532B" w:rsidRPr="00EA3567">
          <w:rPr>
            <w:color w:val="000000"/>
          </w:rPr>
          <w:t>Х</w:t>
        </w:r>
        <w:r w:rsidR="00895784" w:rsidRPr="00EA3567">
          <w:rPr>
            <w:color w:val="000000"/>
          </w:rPr>
          <w:t xml:space="preserve">ИМЗЕЕ* </w:t>
        </w:r>
        <w:r w:rsidR="007C14A1" w:rsidRPr="00EA3567">
          <w:rPr>
            <w:color w:val="000000"/>
          </w:rPr>
          <w:t>–</w:t>
        </w:r>
        <w:r w:rsidR="00895784" w:rsidRPr="00EA3567">
          <w:rPr>
            <w:color w:val="000000"/>
          </w:rPr>
          <w:t xml:space="preserve"> ЛИМОНЕ СУЛЬ ГАРДА </w:t>
        </w:r>
        <w:r w:rsidR="007C14A1" w:rsidRPr="00EA3567">
          <w:rPr>
            <w:color w:val="000000"/>
          </w:rPr>
          <w:t xml:space="preserve"> –</w:t>
        </w:r>
        <w:r w:rsidR="00895784" w:rsidRPr="00EA3567">
          <w:rPr>
            <w:color w:val="000000"/>
          </w:rPr>
          <w:t xml:space="preserve"> </w:t>
        </w:r>
        <w:r w:rsidR="003077EA" w:rsidRPr="00EA3567">
          <w:rPr>
            <w:color w:val="000000"/>
          </w:rPr>
          <w:t>СИРМИОНЕ</w:t>
        </w:r>
        <w:r w:rsidR="00895784" w:rsidRPr="00EA3567">
          <w:rPr>
            <w:color w:val="000000"/>
          </w:rPr>
          <w:t xml:space="preserve"> ДЕЛЬ ГАРДА</w:t>
        </w:r>
        <w:r w:rsidR="00895784" w:rsidRPr="004E6E7F">
          <w:rPr>
            <w:b/>
            <w:color w:val="000000"/>
          </w:rPr>
          <w:t xml:space="preserve"> - ОТДЫХ НА ЛИГУРИИ</w:t>
        </w:r>
        <w:r w:rsidR="00AD32D0" w:rsidRPr="004E6E7F">
          <w:rPr>
            <w:b/>
            <w:color w:val="000000"/>
          </w:rPr>
          <w:t xml:space="preserve"> (</w:t>
        </w:r>
        <w:r w:rsidR="004338E6" w:rsidRPr="004E6E7F">
          <w:rPr>
            <w:b/>
            <w:color w:val="000000"/>
          </w:rPr>
          <w:t>5 ночей</w:t>
        </w:r>
        <w:r w:rsidR="00AD32D0" w:rsidRPr="004E6E7F">
          <w:rPr>
            <w:b/>
            <w:color w:val="000000"/>
          </w:rPr>
          <w:t>)</w:t>
        </w:r>
        <w:r w:rsidR="00895784" w:rsidRPr="004E6E7F">
          <w:rPr>
            <w:b/>
            <w:color w:val="000000"/>
          </w:rPr>
          <w:t xml:space="preserve"> – </w:t>
        </w:r>
        <w:r w:rsidR="007C14A1" w:rsidRPr="004E6E7F">
          <w:rPr>
            <w:b/>
            <w:color w:val="000000"/>
          </w:rPr>
          <w:br/>
        </w:r>
        <w:r w:rsidR="007C14A1" w:rsidRPr="00EA3567">
          <w:rPr>
            <w:color w:val="000000"/>
          </w:rPr>
          <w:t xml:space="preserve">НИЦЦА-МОНАКО* </w:t>
        </w:r>
        <w:r w:rsidR="004338E6" w:rsidRPr="00EA3567">
          <w:rPr>
            <w:color w:val="000000"/>
          </w:rPr>
          <w:t>– МИЛАН* – САН-РЕМО</w:t>
        </w:r>
        <w:r w:rsidR="004338E6" w:rsidRPr="004E6E7F">
          <w:rPr>
            <w:b/>
            <w:color w:val="000000"/>
          </w:rPr>
          <w:t xml:space="preserve"> + </w:t>
        </w:r>
        <w:r w:rsidR="004338E6" w:rsidRPr="00EA3567">
          <w:rPr>
            <w:color w:val="000000"/>
          </w:rPr>
          <w:t xml:space="preserve">ДОЛЬЧЕАКВА* </w:t>
        </w:r>
        <w:r w:rsidR="007C14A1" w:rsidRPr="00EA3567">
          <w:rPr>
            <w:color w:val="000000"/>
          </w:rPr>
          <w:t xml:space="preserve">– </w:t>
        </w:r>
        <w:r w:rsidR="00895784" w:rsidRPr="00EA3567">
          <w:rPr>
            <w:color w:val="000000"/>
          </w:rPr>
          <w:t>ГЕНУЯ – ПЬЯЧЕНЦА</w:t>
        </w:r>
        <w:r w:rsidRPr="00EA3567">
          <w:rPr>
            <w:color w:val="000000"/>
          </w:rPr>
          <w:t xml:space="preserve"> </w:t>
        </w:r>
      </w:hyperlink>
      <w:r w:rsidR="00EC3101" w:rsidRPr="00EA3567">
        <w:rPr>
          <w:color w:val="000000"/>
        </w:rPr>
        <w:t xml:space="preserve"> </w:t>
      </w:r>
      <w:r w:rsidR="00EF1A27" w:rsidRPr="00EA3567">
        <w:rPr>
          <w:color w:val="000000"/>
        </w:rPr>
        <w:t xml:space="preserve">– </w:t>
      </w:r>
      <w:r w:rsidR="00895784" w:rsidRPr="00EA3567">
        <w:rPr>
          <w:color w:val="000000"/>
        </w:rPr>
        <w:t>ЗАЛЬЦБУРГ</w:t>
      </w:r>
    </w:p>
    <w:p w:rsidR="00136FE4" w:rsidRPr="00136FE4" w:rsidRDefault="00136FE4" w:rsidP="002043C2">
      <w:pPr>
        <w:jc w:val="center"/>
        <w:rPr>
          <w:b/>
          <w:color w:val="000000"/>
          <w:sz w:val="10"/>
          <w:szCs w:val="10"/>
        </w:rPr>
      </w:pPr>
    </w:p>
    <w:p w:rsidR="00136FE4" w:rsidRPr="00136FE4" w:rsidRDefault="00136FE4" w:rsidP="002043C2">
      <w:pPr>
        <w:jc w:val="center"/>
        <w:rPr>
          <w:color w:val="000000"/>
          <w:u w:val="single"/>
        </w:rPr>
      </w:pPr>
      <w:r w:rsidRPr="00136FE4">
        <w:rPr>
          <w:color w:val="000000"/>
          <w:u w:val="single"/>
        </w:rPr>
        <w:t>1</w:t>
      </w:r>
      <w:r w:rsidR="004338E6">
        <w:rPr>
          <w:color w:val="000000"/>
          <w:u w:val="single"/>
        </w:rPr>
        <w:t>1</w:t>
      </w:r>
      <w:r w:rsidRPr="00136FE4">
        <w:rPr>
          <w:color w:val="000000"/>
          <w:u w:val="single"/>
        </w:rPr>
        <w:t xml:space="preserve"> дней, </w:t>
      </w:r>
      <w:r w:rsidR="004338E6">
        <w:rPr>
          <w:color w:val="000000"/>
          <w:u w:val="single"/>
        </w:rPr>
        <w:t>5 ночей</w:t>
      </w:r>
      <w:r w:rsidRPr="00136FE4">
        <w:rPr>
          <w:color w:val="000000"/>
          <w:u w:val="single"/>
        </w:rPr>
        <w:t xml:space="preserve"> на море</w:t>
      </w:r>
    </w:p>
    <w:p w:rsidR="00833D28" w:rsidRPr="00136FE4" w:rsidRDefault="00833D28" w:rsidP="00833D28">
      <w:pPr>
        <w:pStyle w:val="2"/>
        <w:ind w:left="709" w:hanging="709"/>
        <w:jc w:val="both"/>
        <w:rPr>
          <w:rFonts w:ascii="Times New Roman" w:hAnsi="Times New Roman"/>
          <w:spacing w:val="-8"/>
          <w:sz w:val="19"/>
          <w:szCs w:val="19"/>
        </w:rPr>
      </w:pPr>
      <w:r w:rsidRPr="00136FE4">
        <w:rPr>
          <w:rFonts w:ascii="Times New Roman" w:hAnsi="Times New Roman"/>
          <w:spacing w:val="-8"/>
          <w:sz w:val="19"/>
          <w:szCs w:val="19"/>
        </w:rPr>
        <w:t>ПРОГРАММА ТУРА</w:t>
      </w:r>
    </w:p>
    <w:p w:rsidR="00833D28" w:rsidRPr="00EF7687" w:rsidRDefault="00833D28" w:rsidP="00796F92">
      <w:pPr>
        <w:pStyle w:val="2"/>
        <w:ind w:left="709" w:hanging="709"/>
        <w:jc w:val="both"/>
        <w:rPr>
          <w:rFonts w:ascii="Times New Roman" w:hAnsi="Times New Roman"/>
          <w:b w:val="0"/>
          <w:spacing w:val="-8"/>
          <w:sz w:val="20"/>
        </w:rPr>
      </w:pPr>
      <w:r w:rsidRPr="00EF7687">
        <w:rPr>
          <w:rFonts w:ascii="Times New Roman" w:hAnsi="Times New Roman"/>
          <w:spacing w:val="-8"/>
          <w:sz w:val="20"/>
        </w:rPr>
        <w:t>1 день</w:t>
      </w:r>
      <w:r w:rsidRPr="00EF7687">
        <w:rPr>
          <w:rFonts w:ascii="Times New Roman" w:hAnsi="Times New Roman"/>
          <w:b w:val="0"/>
          <w:color w:val="000000"/>
          <w:spacing w:val="-8"/>
          <w:sz w:val="20"/>
        </w:rPr>
        <w:t xml:space="preserve">   </w:t>
      </w:r>
      <w:r w:rsidRPr="00EF7687">
        <w:rPr>
          <w:rFonts w:ascii="Times New Roman" w:hAnsi="Times New Roman"/>
          <w:b w:val="0"/>
          <w:color w:val="000000"/>
          <w:spacing w:val="-8"/>
          <w:sz w:val="20"/>
        </w:rPr>
        <w:tab/>
      </w:r>
      <w:r w:rsidR="00B5649C" w:rsidRPr="00EF7687">
        <w:rPr>
          <w:rFonts w:ascii="Times New Roman" w:hAnsi="Times New Roman"/>
          <w:b w:val="0"/>
          <w:spacing w:val="-8"/>
          <w:sz w:val="20"/>
        </w:rPr>
        <w:t>Выезд из Минска (</w:t>
      </w:r>
      <w:r w:rsidR="003A259F" w:rsidRPr="00EF7687">
        <w:rPr>
          <w:rFonts w:ascii="Times New Roman" w:hAnsi="Times New Roman"/>
          <w:b w:val="0"/>
          <w:spacing w:val="-8"/>
          <w:sz w:val="20"/>
        </w:rPr>
        <w:t>в 0</w:t>
      </w:r>
      <w:r w:rsidR="00384907" w:rsidRPr="00EF7687">
        <w:rPr>
          <w:rFonts w:ascii="Times New Roman" w:hAnsi="Times New Roman"/>
          <w:b w:val="0"/>
          <w:spacing w:val="-8"/>
          <w:sz w:val="20"/>
        </w:rPr>
        <w:t>5</w:t>
      </w:r>
      <w:r w:rsidR="003A259F" w:rsidRPr="00EF7687">
        <w:rPr>
          <w:rFonts w:ascii="Times New Roman" w:hAnsi="Times New Roman"/>
          <w:b w:val="0"/>
          <w:spacing w:val="-8"/>
          <w:sz w:val="20"/>
        </w:rPr>
        <w:t xml:space="preserve">.00**) </w:t>
      </w:r>
      <w:r w:rsidR="00B5649C" w:rsidRPr="00EF7687">
        <w:rPr>
          <w:rFonts w:ascii="Times New Roman" w:hAnsi="Times New Roman"/>
          <w:b w:val="0"/>
          <w:spacing w:val="-8"/>
          <w:sz w:val="20"/>
        </w:rPr>
        <w:t>/ Бреста (ориентировочно в</w:t>
      </w:r>
      <w:r w:rsidR="00A536FB" w:rsidRPr="00EF7687">
        <w:rPr>
          <w:rFonts w:ascii="Times New Roman" w:hAnsi="Times New Roman"/>
          <w:b w:val="0"/>
          <w:spacing w:val="-8"/>
          <w:sz w:val="20"/>
        </w:rPr>
        <w:t xml:space="preserve"> </w:t>
      </w:r>
      <w:r w:rsidR="002B4546" w:rsidRPr="00EF7687">
        <w:rPr>
          <w:rFonts w:ascii="Times New Roman" w:hAnsi="Times New Roman"/>
          <w:b w:val="0"/>
          <w:spacing w:val="-8"/>
          <w:sz w:val="20"/>
        </w:rPr>
        <w:t>10</w:t>
      </w:r>
      <w:r w:rsidR="00B5649C" w:rsidRPr="00EF7687">
        <w:rPr>
          <w:rFonts w:ascii="Times New Roman" w:hAnsi="Times New Roman"/>
          <w:b w:val="0"/>
          <w:spacing w:val="-8"/>
          <w:sz w:val="20"/>
        </w:rPr>
        <w:t>.</w:t>
      </w:r>
      <w:r w:rsidR="002B4546" w:rsidRPr="00EF7687">
        <w:rPr>
          <w:rFonts w:ascii="Times New Roman" w:hAnsi="Times New Roman"/>
          <w:b w:val="0"/>
          <w:spacing w:val="-8"/>
          <w:sz w:val="20"/>
        </w:rPr>
        <w:t>0</w:t>
      </w:r>
      <w:r w:rsidR="00B5649C" w:rsidRPr="00EF7687">
        <w:rPr>
          <w:rFonts w:ascii="Times New Roman" w:hAnsi="Times New Roman"/>
          <w:b w:val="0"/>
          <w:spacing w:val="-8"/>
          <w:sz w:val="20"/>
        </w:rPr>
        <w:t>0</w:t>
      </w:r>
      <w:r w:rsidR="00977D10" w:rsidRPr="00EF7687">
        <w:rPr>
          <w:rFonts w:ascii="Times New Roman" w:hAnsi="Times New Roman"/>
          <w:b w:val="0"/>
          <w:spacing w:val="-8"/>
          <w:sz w:val="20"/>
        </w:rPr>
        <w:t>**</w:t>
      </w:r>
      <w:r w:rsidR="00B5649C" w:rsidRPr="00EF7687">
        <w:rPr>
          <w:rFonts w:ascii="Times New Roman" w:hAnsi="Times New Roman"/>
          <w:b w:val="0"/>
          <w:spacing w:val="-8"/>
          <w:sz w:val="20"/>
        </w:rPr>
        <w:t xml:space="preserve">). Транзит по территории </w:t>
      </w:r>
      <w:r w:rsidR="00F37D03" w:rsidRPr="00EF7687">
        <w:rPr>
          <w:rFonts w:ascii="Times New Roman" w:hAnsi="Times New Roman"/>
          <w:b w:val="0"/>
          <w:spacing w:val="-8"/>
          <w:sz w:val="20"/>
        </w:rPr>
        <w:t xml:space="preserve">Польши </w:t>
      </w:r>
      <w:r w:rsidR="00456F81" w:rsidRPr="00EF7687">
        <w:rPr>
          <w:rFonts w:ascii="Times New Roman" w:hAnsi="Times New Roman"/>
          <w:b w:val="0"/>
          <w:spacing w:val="-8"/>
          <w:sz w:val="20"/>
        </w:rPr>
        <w:t xml:space="preserve">(~ </w:t>
      </w:r>
      <w:r w:rsidR="00A47C03" w:rsidRPr="00EF7687">
        <w:rPr>
          <w:rFonts w:ascii="Times New Roman" w:hAnsi="Times New Roman"/>
          <w:b w:val="0"/>
          <w:spacing w:val="-8"/>
          <w:sz w:val="20"/>
        </w:rPr>
        <w:t>56</w:t>
      </w:r>
      <w:r w:rsidR="0096666F" w:rsidRPr="00EF7687">
        <w:rPr>
          <w:rFonts w:ascii="Times New Roman" w:hAnsi="Times New Roman"/>
          <w:b w:val="0"/>
          <w:spacing w:val="-8"/>
          <w:sz w:val="20"/>
        </w:rPr>
        <w:t xml:space="preserve">0 </w:t>
      </w:r>
      <w:r w:rsidRPr="00EF7687">
        <w:rPr>
          <w:rFonts w:ascii="Times New Roman" w:hAnsi="Times New Roman"/>
          <w:b w:val="0"/>
          <w:spacing w:val="-8"/>
          <w:sz w:val="20"/>
        </w:rPr>
        <w:t xml:space="preserve">км). </w:t>
      </w:r>
      <w:r w:rsidR="00A47C03" w:rsidRPr="00EF7687">
        <w:rPr>
          <w:rFonts w:ascii="Times New Roman" w:hAnsi="Times New Roman"/>
          <w:b w:val="0"/>
          <w:spacing w:val="-8"/>
          <w:sz w:val="20"/>
        </w:rPr>
        <w:t>По возможности и при наличии свободного времени остановка во ВРОЦЛАВЕ</w:t>
      </w:r>
      <w:r w:rsidR="00A066B4" w:rsidRPr="00EF7687">
        <w:rPr>
          <w:rFonts w:ascii="Times New Roman" w:hAnsi="Times New Roman"/>
          <w:b w:val="0"/>
          <w:spacing w:val="-8"/>
          <w:sz w:val="20"/>
        </w:rPr>
        <w:t xml:space="preserve">, экскурсия за </w:t>
      </w:r>
      <w:proofErr w:type="gramStart"/>
      <w:r w:rsidR="00A066B4" w:rsidRPr="00EF7687">
        <w:rPr>
          <w:rFonts w:ascii="Times New Roman" w:hAnsi="Times New Roman"/>
          <w:b w:val="0"/>
          <w:spacing w:val="-8"/>
          <w:sz w:val="20"/>
        </w:rPr>
        <w:t>доп.плату</w:t>
      </w:r>
      <w:proofErr w:type="gramEnd"/>
      <w:r w:rsidR="00A066B4" w:rsidRPr="00EF7687">
        <w:rPr>
          <w:rFonts w:ascii="Times New Roman" w:hAnsi="Times New Roman"/>
          <w:b w:val="0"/>
          <w:spacing w:val="-8"/>
          <w:sz w:val="20"/>
        </w:rPr>
        <w:t xml:space="preserve">*, </w:t>
      </w:r>
      <w:r w:rsidR="00A47C03" w:rsidRPr="00EF7687">
        <w:rPr>
          <w:rFonts w:ascii="Times New Roman" w:hAnsi="Times New Roman"/>
          <w:b w:val="0"/>
          <w:spacing w:val="-8"/>
          <w:sz w:val="20"/>
        </w:rPr>
        <w:t xml:space="preserve"> свободное время для прогулки по городу и ужина*. Переезд в отель на территории Чехии</w:t>
      </w:r>
      <w:r w:rsidR="00FA4235" w:rsidRPr="00EF7687">
        <w:rPr>
          <w:rFonts w:ascii="Times New Roman" w:hAnsi="Times New Roman"/>
          <w:b w:val="0"/>
          <w:spacing w:val="-8"/>
          <w:sz w:val="20"/>
        </w:rPr>
        <w:t xml:space="preserve"> (~ 130 км)</w:t>
      </w:r>
      <w:r w:rsidR="00A47C03" w:rsidRPr="00EF7687">
        <w:rPr>
          <w:rFonts w:ascii="Times New Roman" w:hAnsi="Times New Roman"/>
          <w:b w:val="0"/>
          <w:spacing w:val="-8"/>
          <w:sz w:val="20"/>
        </w:rPr>
        <w:t>, ночлег.</w:t>
      </w:r>
    </w:p>
    <w:p w:rsidR="00FA4235" w:rsidRPr="00EF7687" w:rsidRDefault="00833D28" w:rsidP="006B79D5">
      <w:pPr>
        <w:ind w:left="709" w:hanging="709"/>
        <w:jc w:val="both"/>
        <w:rPr>
          <w:spacing w:val="-8"/>
        </w:rPr>
      </w:pPr>
      <w:r w:rsidRPr="00EF7687">
        <w:rPr>
          <w:b/>
          <w:spacing w:val="-8"/>
        </w:rPr>
        <w:t>2 день</w:t>
      </w:r>
      <w:r w:rsidRPr="00EF7687">
        <w:rPr>
          <w:spacing w:val="-8"/>
        </w:rPr>
        <w:tab/>
      </w:r>
      <w:r w:rsidR="00FA4235" w:rsidRPr="00EF7687">
        <w:t xml:space="preserve">Завтрак. </w:t>
      </w:r>
      <w:r w:rsidR="00EF1A27" w:rsidRPr="00EF7687">
        <w:t xml:space="preserve">Переезд в </w:t>
      </w:r>
      <w:r w:rsidR="00FA4235" w:rsidRPr="00EF7687">
        <w:rPr>
          <w:b/>
        </w:rPr>
        <w:t>ПРАГУ</w:t>
      </w:r>
      <w:r w:rsidR="0078459F" w:rsidRPr="00EF7687">
        <w:t xml:space="preserve"> (~</w:t>
      </w:r>
      <w:r w:rsidR="008F1A27" w:rsidRPr="00EF7687">
        <w:t xml:space="preserve"> </w:t>
      </w:r>
      <w:r w:rsidR="00FA4235" w:rsidRPr="00EF7687">
        <w:t>16</w:t>
      </w:r>
      <w:r w:rsidR="00010902" w:rsidRPr="00EF7687">
        <w:t xml:space="preserve">0 </w:t>
      </w:r>
      <w:r w:rsidR="00C53531" w:rsidRPr="00EF7687">
        <w:t>км). Обзорная экскурсия по городу</w:t>
      </w:r>
      <w:r w:rsidR="00324FD4" w:rsidRPr="00EF7687">
        <w:t xml:space="preserve"> и с</w:t>
      </w:r>
      <w:r w:rsidR="00C53531" w:rsidRPr="00EF7687">
        <w:t xml:space="preserve">вободное время. </w:t>
      </w:r>
      <w:r w:rsidR="00324FD4" w:rsidRPr="00EF7687">
        <w:t xml:space="preserve">Переезд в южную Богемию (~150 км).  Для желающих (за </w:t>
      </w:r>
      <w:proofErr w:type="spellStart"/>
      <w:proofErr w:type="gramStart"/>
      <w:r w:rsidR="00324FD4" w:rsidRPr="00EF7687">
        <w:t>доп.плату</w:t>
      </w:r>
      <w:proofErr w:type="spellEnd"/>
      <w:proofErr w:type="gramEnd"/>
      <w:r w:rsidR="00324FD4" w:rsidRPr="00EF7687">
        <w:t xml:space="preserve">) вечерняя поездка в </w:t>
      </w:r>
      <w:r w:rsidR="00FA4235" w:rsidRPr="00EF7687">
        <w:rPr>
          <w:b/>
        </w:rPr>
        <w:t>ЧЕШСК</w:t>
      </w:r>
      <w:r w:rsidR="00324FD4" w:rsidRPr="00EF7687">
        <w:rPr>
          <w:b/>
        </w:rPr>
        <w:t xml:space="preserve">ИЙ-КРУМЛОВ* </w:t>
      </w:r>
      <w:r w:rsidR="00FA4235" w:rsidRPr="00EF7687">
        <w:t xml:space="preserve">(~ </w:t>
      </w:r>
      <w:r w:rsidR="00324FD4" w:rsidRPr="00EF7687">
        <w:t>2</w:t>
      </w:r>
      <w:r w:rsidR="00FA4235" w:rsidRPr="00EF7687">
        <w:t xml:space="preserve">0 км) </w:t>
      </w:r>
      <w:r w:rsidR="00324FD4" w:rsidRPr="00EF7687">
        <w:t>– это город, который сохранился почти в неизменном виде с 16 века. Узкие улочки, красные черепичные крыши, каменная брусчатка – здесь быстро пропадает ощущение времени. Н</w:t>
      </w:r>
      <w:r w:rsidR="00FA4235" w:rsidRPr="00EF7687">
        <w:rPr>
          <w:spacing w:val="-8"/>
        </w:rPr>
        <w:t>очлег в отеле.</w:t>
      </w:r>
    </w:p>
    <w:p w:rsidR="0093692D" w:rsidRPr="00EF7687" w:rsidRDefault="00833D28" w:rsidP="006B79D5">
      <w:pPr>
        <w:ind w:left="709" w:hanging="709"/>
        <w:jc w:val="both"/>
        <w:rPr>
          <w:spacing w:val="-8"/>
        </w:rPr>
      </w:pPr>
      <w:r w:rsidRPr="00EF7687">
        <w:rPr>
          <w:b/>
          <w:spacing w:val="-8"/>
        </w:rPr>
        <w:t>3 день</w:t>
      </w:r>
      <w:r w:rsidRPr="00EF7687">
        <w:rPr>
          <w:spacing w:val="-8"/>
        </w:rPr>
        <w:t xml:space="preserve"> </w:t>
      </w:r>
      <w:r w:rsidRPr="00EF7687">
        <w:rPr>
          <w:spacing w:val="-8"/>
        </w:rPr>
        <w:tab/>
      </w:r>
      <w:r w:rsidR="00FA4235" w:rsidRPr="00EF7687">
        <w:rPr>
          <w:spacing w:val="-8"/>
        </w:rPr>
        <w:t xml:space="preserve">Завтрак. </w:t>
      </w:r>
      <w:r w:rsidRPr="00EF7687">
        <w:rPr>
          <w:spacing w:val="-8"/>
        </w:rPr>
        <w:t xml:space="preserve">Переезд </w:t>
      </w:r>
      <w:r w:rsidR="00FA4235" w:rsidRPr="00EF7687">
        <w:rPr>
          <w:spacing w:val="-8"/>
        </w:rPr>
        <w:t xml:space="preserve">на озеро </w:t>
      </w:r>
      <w:r w:rsidR="002B4546" w:rsidRPr="00EF7687">
        <w:rPr>
          <w:b/>
          <w:spacing w:val="-8"/>
        </w:rPr>
        <w:t>К</w:t>
      </w:r>
      <w:r w:rsidR="00FA4235" w:rsidRPr="00EF7687">
        <w:rPr>
          <w:b/>
          <w:spacing w:val="-8"/>
        </w:rPr>
        <w:t xml:space="preserve">ИМЗЕЕ </w:t>
      </w:r>
      <w:r w:rsidR="00FA4235" w:rsidRPr="00EF7687">
        <w:rPr>
          <w:spacing w:val="-8"/>
        </w:rPr>
        <w:t xml:space="preserve">(~ 200 км), </w:t>
      </w:r>
      <w:r w:rsidR="004A5D0D" w:rsidRPr="00EF7687">
        <w:rPr>
          <w:spacing w:val="-8"/>
        </w:rPr>
        <w:t xml:space="preserve">которое из-за своей величины называют Баварским морем, но </w:t>
      </w:r>
      <w:r w:rsidR="00FA4235" w:rsidRPr="00EF7687">
        <w:rPr>
          <w:spacing w:val="-8"/>
        </w:rPr>
        <w:t xml:space="preserve">главным образом оно известно </w:t>
      </w:r>
      <w:r w:rsidR="00FA4235" w:rsidRPr="00EF7687">
        <w:rPr>
          <w:b/>
          <w:spacing w:val="-8"/>
        </w:rPr>
        <w:t>дворцом Людвига 2 Баварского</w:t>
      </w:r>
      <w:r w:rsidR="00FA4235" w:rsidRPr="00EF7687">
        <w:rPr>
          <w:spacing w:val="-8"/>
        </w:rPr>
        <w:t xml:space="preserve">, расположенным на острове </w:t>
      </w:r>
      <w:proofErr w:type="spellStart"/>
      <w:r w:rsidR="00FA4235" w:rsidRPr="00EF7687">
        <w:rPr>
          <w:spacing w:val="-8"/>
        </w:rPr>
        <w:t>Херрен</w:t>
      </w:r>
      <w:proofErr w:type="spellEnd"/>
      <w:r w:rsidR="00AB2F37" w:rsidRPr="00EF7687">
        <w:rPr>
          <w:spacing w:val="-8"/>
        </w:rPr>
        <w:t xml:space="preserve">. Людвиг стремился воспроизвести Версаль как можно ближе к оригиналу, дворец не до </w:t>
      </w:r>
      <w:proofErr w:type="gramStart"/>
      <w:r w:rsidR="00AB2F37" w:rsidRPr="00EF7687">
        <w:rPr>
          <w:spacing w:val="-8"/>
        </w:rPr>
        <w:t>конца</w:t>
      </w:r>
      <w:r w:rsidR="00FA4235" w:rsidRPr="00EF7687">
        <w:rPr>
          <w:spacing w:val="-8"/>
        </w:rPr>
        <w:t xml:space="preserve">  </w:t>
      </w:r>
      <w:r w:rsidR="00AB2F37" w:rsidRPr="00EF7687">
        <w:rPr>
          <w:spacing w:val="-8"/>
        </w:rPr>
        <w:t>достроен</w:t>
      </w:r>
      <w:proofErr w:type="gramEnd"/>
      <w:r w:rsidR="00AB2F37" w:rsidRPr="00EF7687">
        <w:rPr>
          <w:spacing w:val="-8"/>
        </w:rPr>
        <w:t xml:space="preserve">, но мы </w:t>
      </w:r>
      <w:r w:rsidR="003D52E6" w:rsidRPr="00EF7687">
        <w:rPr>
          <w:spacing w:val="-8"/>
        </w:rPr>
        <w:t xml:space="preserve">всё равно </w:t>
      </w:r>
      <w:r w:rsidR="00AB2F37" w:rsidRPr="00EF7687">
        <w:rPr>
          <w:spacing w:val="-8"/>
        </w:rPr>
        <w:t>увид</w:t>
      </w:r>
      <w:r w:rsidR="003D52E6" w:rsidRPr="00EF7687">
        <w:rPr>
          <w:spacing w:val="-8"/>
        </w:rPr>
        <w:t>им</w:t>
      </w:r>
      <w:r w:rsidR="00AB2F37" w:rsidRPr="00EF7687">
        <w:rPr>
          <w:spacing w:val="-8"/>
        </w:rPr>
        <w:t xml:space="preserve"> парадные апартаменты, которые успели сделать при жизни короля, парадную лестницу, зал стражи, приемные, парадную спальню, зал совета, спальню короля, гостиные, кабинет</w:t>
      </w:r>
      <w:r w:rsidR="003D52E6" w:rsidRPr="00EF7687">
        <w:rPr>
          <w:spacing w:val="-8"/>
        </w:rPr>
        <w:t xml:space="preserve"> и др..</w:t>
      </w:r>
      <w:r w:rsidR="00AB2F37" w:rsidRPr="00EF7687">
        <w:rPr>
          <w:spacing w:val="-8"/>
        </w:rPr>
        <w:t xml:space="preserve"> Обилие позолоты, огромные люстры и канделябр</w:t>
      </w:r>
      <w:r w:rsidR="003D52E6" w:rsidRPr="00EF7687">
        <w:rPr>
          <w:spacing w:val="-8"/>
        </w:rPr>
        <w:t>ы</w:t>
      </w:r>
      <w:r w:rsidR="00AB2F37" w:rsidRPr="00EF7687">
        <w:rPr>
          <w:spacing w:val="-8"/>
        </w:rPr>
        <w:t xml:space="preserve">, мейсенский фарфор – оправдывает звание последнего сказочного </w:t>
      </w:r>
      <w:bookmarkStart w:id="0" w:name="_GoBack"/>
      <w:bookmarkEnd w:id="0"/>
      <w:r w:rsidR="00AB2F37" w:rsidRPr="00EF7687">
        <w:rPr>
          <w:spacing w:val="-8"/>
        </w:rPr>
        <w:t>дворца баварского короля.</w:t>
      </w:r>
      <w:r w:rsidR="00E52B29" w:rsidRPr="00EF7687">
        <w:rPr>
          <w:spacing w:val="-8"/>
        </w:rPr>
        <w:t xml:space="preserve"> </w:t>
      </w:r>
      <w:r w:rsidR="00AB2F37" w:rsidRPr="00EF7687">
        <w:rPr>
          <w:spacing w:val="-8"/>
        </w:rPr>
        <w:t xml:space="preserve">Прогулку на остров мы совершим на пароходе от </w:t>
      </w:r>
      <w:proofErr w:type="spellStart"/>
      <w:r w:rsidR="00AB2F37" w:rsidRPr="00EF7687">
        <w:rPr>
          <w:spacing w:val="-8"/>
        </w:rPr>
        <w:t>г.Прин</w:t>
      </w:r>
      <w:proofErr w:type="spellEnd"/>
      <w:r w:rsidR="00AB2F37" w:rsidRPr="00EF7687">
        <w:rPr>
          <w:spacing w:val="-8"/>
        </w:rPr>
        <w:t xml:space="preserve"> (входные билеты в замок и на пар</w:t>
      </w:r>
      <w:r w:rsidR="00AD32D0" w:rsidRPr="00EF7687">
        <w:rPr>
          <w:spacing w:val="-8"/>
        </w:rPr>
        <w:t>о</w:t>
      </w:r>
      <w:r w:rsidR="00AB2F37" w:rsidRPr="00EF7687">
        <w:rPr>
          <w:spacing w:val="-8"/>
        </w:rPr>
        <w:t xml:space="preserve">ход за </w:t>
      </w:r>
      <w:proofErr w:type="spellStart"/>
      <w:proofErr w:type="gramStart"/>
      <w:r w:rsidR="00AB2F37" w:rsidRPr="00EF7687">
        <w:rPr>
          <w:spacing w:val="-8"/>
        </w:rPr>
        <w:t>доп.плату</w:t>
      </w:r>
      <w:proofErr w:type="spellEnd"/>
      <w:proofErr w:type="gramEnd"/>
      <w:r w:rsidR="00AB2F37" w:rsidRPr="00EF7687">
        <w:rPr>
          <w:spacing w:val="-8"/>
        </w:rPr>
        <w:t>)</w:t>
      </w:r>
      <w:r w:rsidR="004A5D0D" w:rsidRPr="00EF7687">
        <w:rPr>
          <w:spacing w:val="-8"/>
        </w:rPr>
        <w:t>*.</w:t>
      </w:r>
      <w:r w:rsidR="00E52B29" w:rsidRPr="00EF7687">
        <w:rPr>
          <w:spacing w:val="-8"/>
        </w:rPr>
        <w:t xml:space="preserve">  </w:t>
      </w:r>
      <w:r w:rsidR="0093692D" w:rsidRPr="00EF7687">
        <w:rPr>
          <w:spacing w:val="-8"/>
        </w:rPr>
        <w:t>Переезд в Италию (~ 300 км). Ночлег в отеле.</w:t>
      </w:r>
    </w:p>
    <w:p w:rsidR="00E52B29" w:rsidRPr="00EF7687" w:rsidRDefault="0093692D" w:rsidP="00324FD4">
      <w:pPr>
        <w:ind w:left="709" w:hanging="709"/>
        <w:jc w:val="both"/>
        <w:rPr>
          <w:b/>
          <w:spacing w:val="-8"/>
        </w:rPr>
      </w:pPr>
      <w:r w:rsidRPr="00EF7687">
        <w:rPr>
          <w:b/>
          <w:spacing w:val="-8"/>
        </w:rPr>
        <w:t>4 день</w:t>
      </w:r>
      <w:r w:rsidRPr="00EF7687">
        <w:rPr>
          <w:spacing w:val="-8"/>
        </w:rPr>
        <w:tab/>
        <w:t xml:space="preserve">Завтрак. Переезд к альпийскому </w:t>
      </w:r>
      <w:r w:rsidRPr="00EF7687">
        <w:rPr>
          <w:b/>
          <w:spacing w:val="-8"/>
        </w:rPr>
        <w:t>озеру Гарда</w:t>
      </w:r>
      <w:r w:rsidR="007C14A1" w:rsidRPr="00EF7687">
        <w:rPr>
          <w:spacing w:val="-8"/>
        </w:rPr>
        <w:t xml:space="preserve"> (~ 70 км)</w:t>
      </w:r>
      <w:r w:rsidRPr="00EF7687">
        <w:rPr>
          <w:spacing w:val="-8"/>
        </w:rPr>
        <w:t xml:space="preserve">, в этот день мы проедем по </w:t>
      </w:r>
      <w:r w:rsidR="003077EA" w:rsidRPr="00EF7687">
        <w:rPr>
          <w:spacing w:val="-8"/>
        </w:rPr>
        <w:t xml:space="preserve">живописным </w:t>
      </w:r>
      <w:r w:rsidR="003D52E6" w:rsidRPr="00EF7687">
        <w:rPr>
          <w:spacing w:val="-8"/>
        </w:rPr>
        <w:t>городкам,</w:t>
      </w:r>
      <w:r w:rsidRPr="00EF7687">
        <w:rPr>
          <w:spacing w:val="-8"/>
        </w:rPr>
        <w:t xml:space="preserve"> расположенным на берегу озера</w:t>
      </w:r>
      <w:r w:rsidR="007C14A1" w:rsidRPr="00EF7687">
        <w:rPr>
          <w:spacing w:val="-8"/>
        </w:rPr>
        <w:t>, в этот день мы насладимся природой, историческим наследием, а также сможем попробовать «</w:t>
      </w:r>
      <w:r w:rsidR="003D52E6" w:rsidRPr="00EF7687">
        <w:rPr>
          <w:spacing w:val="-8"/>
        </w:rPr>
        <w:t>И</w:t>
      </w:r>
      <w:r w:rsidR="007C14A1" w:rsidRPr="00EF7687">
        <w:rPr>
          <w:spacing w:val="-8"/>
        </w:rPr>
        <w:t xml:space="preserve">талию на вкус». </w:t>
      </w:r>
      <w:r w:rsidR="003077EA" w:rsidRPr="00EF7687">
        <w:rPr>
          <w:b/>
          <w:spacing w:val="-8"/>
        </w:rPr>
        <w:t>ЛИМОНЕ СУЛЬ ГАРДА</w:t>
      </w:r>
      <w:r w:rsidR="007C14A1" w:rsidRPr="00EF7687">
        <w:rPr>
          <w:b/>
          <w:spacing w:val="-8"/>
        </w:rPr>
        <w:t xml:space="preserve"> - </w:t>
      </w:r>
      <w:r w:rsidR="00182414" w:rsidRPr="00EF7687">
        <w:rPr>
          <w:spacing w:val="-8"/>
        </w:rPr>
        <w:t>известный своими лимонными рощами, ценным оливковым маслом и долголетием некоторых из его жителей.</w:t>
      </w:r>
      <w:r w:rsidR="00182414" w:rsidRPr="00EF7687">
        <w:rPr>
          <w:b/>
          <w:spacing w:val="-8"/>
        </w:rPr>
        <w:t xml:space="preserve"> </w:t>
      </w:r>
      <w:r w:rsidR="00182414" w:rsidRPr="00EF7687">
        <w:rPr>
          <w:spacing w:val="-8"/>
        </w:rPr>
        <w:t xml:space="preserve">Узкие мощеные улочки, петляющие между высокими каменными стенами древних зданий и длинной набережной с пляжем, окаймленной кафе и ресторанами. </w:t>
      </w:r>
      <w:r w:rsidR="00F02EAD" w:rsidRPr="00EF7687">
        <w:rPr>
          <w:spacing w:val="-8"/>
        </w:rPr>
        <w:t xml:space="preserve">Желающие могут искупаться. </w:t>
      </w:r>
      <w:r w:rsidR="003077EA" w:rsidRPr="00EF7687">
        <w:rPr>
          <w:b/>
          <w:spacing w:val="-8"/>
        </w:rPr>
        <w:t>СИРМИОНЕ ДЕЛЬ ГАРДА</w:t>
      </w:r>
      <w:r w:rsidR="007C14A1" w:rsidRPr="00EF7687">
        <w:rPr>
          <w:b/>
          <w:spacing w:val="-8"/>
        </w:rPr>
        <w:t xml:space="preserve"> – </w:t>
      </w:r>
      <w:r w:rsidR="007C14A1" w:rsidRPr="00EF7687">
        <w:rPr>
          <w:spacing w:val="-8"/>
        </w:rPr>
        <w:t>старинный курортный городок знаменит своими термальными водами, обладающими целебными свойствами</w:t>
      </w:r>
      <w:r w:rsidR="00F02EAD" w:rsidRPr="00EF7687">
        <w:rPr>
          <w:spacing w:val="-8"/>
        </w:rPr>
        <w:t xml:space="preserve">, а также </w:t>
      </w:r>
      <w:r w:rsidR="00F02EAD" w:rsidRPr="00EF7687">
        <w:rPr>
          <w:b/>
          <w:bCs/>
          <w:spacing w:val="-8"/>
        </w:rPr>
        <w:t xml:space="preserve">замком Скалигеров </w:t>
      </w:r>
      <w:r w:rsidR="00F02EAD" w:rsidRPr="00EF7687">
        <w:rPr>
          <w:bCs/>
          <w:spacing w:val="-8"/>
        </w:rPr>
        <w:t xml:space="preserve">(входные билеты за </w:t>
      </w:r>
      <w:proofErr w:type="spellStart"/>
      <w:proofErr w:type="gramStart"/>
      <w:r w:rsidR="00F02EAD" w:rsidRPr="00EF7687">
        <w:rPr>
          <w:bCs/>
          <w:spacing w:val="-8"/>
        </w:rPr>
        <w:t>доп.плату</w:t>
      </w:r>
      <w:proofErr w:type="spellEnd"/>
      <w:proofErr w:type="gramEnd"/>
      <w:r w:rsidR="00F02EAD" w:rsidRPr="00EF7687">
        <w:rPr>
          <w:bCs/>
          <w:spacing w:val="-8"/>
        </w:rPr>
        <w:t>)</w:t>
      </w:r>
      <w:r w:rsidR="00F02EAD" w:rsidRPr="00EF7687">
        <w:rPr>
          <w:b/>
          <w:bCs/>
          <w:spacing w:val="-8"/>
        </w:rPr>
        <w:t>*</w:t>
      </w:r>
      <w:r w:rsidR="00F02EAD" w:rsidRPr="00EF7687">
        <w:rPr>
          <w:spacing w:val="-8"/>
        </w:rPr>
        <w:t>, являющийся главной достопримечательностью Сирмионе. Это сооружение построено более 900 лет назад с целью защитить поселение</w:t>
      </w:r>
      <w:r w:rsidR="007C14A1" w:rsidRPr="00EF7687">
        <w:rPr>
          <w:spacing w:val="-8"/>
        </w:rPr>
        <w:t>.</w:t>
      </w:r>
      <w:r w:rsidR="00F02EAD" w:rsidRPr="00EF7687">
        <w:rPr>
          <w:spacing w:val="-8"/>
        </w:rPr>
        <w:t xml:space="preserve"> Крепость стоит на воде, поэтому подход к ней возможен только с одной стороны по подвесному мосту. Если вы п</w:t>
      </w:r>
      <w:r w:rsidR="00AD32D0" w:rsidRPr="00EF7687">
        <w:rPr>
          <w:spacing w:val="-8"/>
        </w:rPr>
        <w:t>одниме</w:t>
      </w:r>
      <w:r w:rsidR="00F02EAD" w:rsidRPr="00EF7687">
        <w:rPr>
          <w:spacing w:val="-8"/>
        </w:rPr>
        <w:t>тесь на башню, то можете насладиться потрясающими видами.</w:t>
      </w:r>
      <w:r w:rsidR="007C14A1" w:rsidRPr="00EF7687">
        <w:rPr>
          <w:spacing w:val="-8"/>
        </w:rPr>
        <w:t xml:space="preserve"> Свободное время. Желающие могут искупаться, покататься на катере*</w:t>
      </w:r>
      <w:r w:rsidR="007C14A1" w:rsidRPr="00EF7687">
        <w:rPr>
          <w:b/>
          <w:spacing w:val="-8"/>
        </w:rPr>
        <w:t>.</w:t>
      </w:r>
      <w:r w:rsidR="003077EA" w:rsidRPr="00EF7687">
        <w:rPr>
          <w:b/>
          <w:spacing w:val="-8"/>
        </w:rPr>
        <w:t xml:space="preserve"> </w:t>
      </w:r>
    </w:p>
    <w:p w:rsidR="00F37D03" w:rsidRPr="00EF7687" w:rsidRDefault="005E1822" w:rsidP="00E52B29">
      <w:pPr>
        <w:ind w:left="709"/>
        <w:jc w:val="both"/>
        <w:rPr>
          <w:spacing w:val="-8"/>
        </w:rPr>
      </w:pPr>
      <w:r w:rsidRPr="00EF7687">
        <w:rPr>
          <w:spacing w:val="-8"/>
        </w:rPr>
        <w:t xml:space="preserve">Переезд </w:t>
      </w:r>
      <w:r w:rsidR="009F1B39" w:rsidRPr="00EF7687">
        <w:rPr>
          <w:spacing w:val="-8"/>
        </w:rPr>
        <w:t xml:space="preserve">на </w:t>
      </w:r>
      <w:r w:rsidR="009F1B39" w:rsidRPr="00EF7687">
        <w:rPr>
          <w:b/>
          <w:spacing w:val="-8"/>
        </w:rPr>
        <w:t>ЛИГУРИЙСКОЕ ПОБЕРЕЖЬЕ</w:t>
      </w:r>
      <w:r w:rsidR="00E41A76" w:rsidRPr="00EF7687">
        <w:rPr>
          <w:spacing w:val="-8"/>
        </w:rPr>
        <w:t xml:space="preserve"> (~</w:t>
      </w:r>
      <w:r w:rsidR="003077EA" w:rsidRPr="00EF7687">
        <w:rPr>
          <w:spacing w:val="-8"/>
        </w:rPr>
        <w:t>38</w:t>
      </w:r>
      <w:r w:rsidR="00E41A76" w:rsidRPr="00EF7687">
        <w:rPr>
          <w:spacing w:val="-8"/>
        </w:rPr>
        <w:t xml:space="preserve">0 км). Ночлег в отеле. </w:t>
      </w:r>
    </w:p>
    <w:p w:rsidR="004338E6" w:rsidRPr="00EF7687" w:rsidRDefault="007C14A1" w:rsidP="007C14A1">
      <w:pPr>
        <w:ind w:left="709" w:hanging="709"/>
        <w:jc w:val="both"/>
        <w:rPr>
          <w:spacing w:val="-8"/>
        </w:rPr>
      </w:pPr>
      <w:r w:rsidRPr="00EF7687">
        <w:rPr>
          <w:b/>
          <w:spacing w:val="-14"/>
        </w:rPr>
        <w:t>5</w:t>
      </w:r>
      <w:r w:rsidR="004338E6" w:rsidRPr="00EF7687">
        <w:rPr>
          <w:b/>
          <w:spacing w:val="-14"/>
        </w:rPr>
        <w:t>-8</w:t>
      </w:r>
      <w:r w:rsidR="00E41A76" w:rsidRPr="00EF7687">
        <w:rPr>
          <w:b/>
          <w:spacing w:val="-14"/>
        </w:rPr>
        <w:t xml:space="preserve"> </w:t>
      </w:r>
      <w:r w:rsidRPr="00EF7687">
        <w:rPr>
          <w:b/>
          <w:spacing w:val="-14"/>
        </w:rPr>
        <w:t>д</w:t>
      </w:r>
      <w:r w:rsidR="004338E6" w:rsidRPr="00EF7687">
        <w:rPr>
          <w:b/>
          <w:spacing w:val="-14"/>
        </w:rPr>
        <w:t>ни</w:t>
      </w:r>
      <w:r w:rsidRPr="00EF7687">
        <w:rPr>
          <w:b/>
          <w:spacing w:val="-14"/>
        </w:rPr>
        <w:tab/>
      </w:r>
      <w:r w:rsidRPr="00EF7687">
        <w:rPr>
          <w:spacing w:val="-8"/>
        </w:rPr>
        <w:t>Завтрак</w:t>
      </w:r>
      <w:r w:rsidR="00E41A76" w:rsidRPr="00EF7687">
        <w:rPr>
          <w:spacing w:val="-8"/>
        </w:rPr>
        <w:t xml:space="preserve">. </w:t>
      </w:r>
      <w:r w:rsidR="0094273C" w:rsidRPr="00EF7687">
        <w:rPr>
          <w:spacing w:val="-8"/>
        </w:rPr>
        <w:t xml:space="preserve"> </w:t>
      </w:r>
      <w:r w:rsidRPr="00EF7687">
        <w:rPr>
          <w:spacing w:val="-8"/>
        </w:rPr>
        <w:t>Отдых на море. Ужин</w:t>
      </w:r>
      <w:r w:rsidR="004338E6" w:rsidRPr="00EF7687">
        <w:rPr>
          <w:spacing w:val="-8"/>
        </w:rPr>
        <w:t>ы</w:t>
      </w:r>
      <w:r w:rsidRPr="00EF7687">
        <w:rPr>
          <w:b/>
          <w:spacing w:val="-8"/>
        </w:rPr>
        <w:t xml:space="preserve"> (</w:t>
      </w:r>
      <w:r w:rsidRPr="00EF7687">
        <w:rPr>
          <w:spacing w:val="-8"/>
        </w:rPr>
        <w:t xml:space="preserve">за </w:t>
      </w:r>
      <w:proofErr w:type="spellStart"/>
      <w:proofErr w:type="gramStart"/>
      <w:r w:rsidRPr="00EF7687">
        <w:rPr>
          <w:spacing w:val="-8"/>
        </w:rPr>
        <w:t>доп.плату</w:t>
      </w:r>
      <w:proofErr w:type="spellEnd"/>
      <w:proofErr w:type="gramEnd"/>
      <w:r w:rsidRPr="00EF7687">
        <w:rPr>
          <w:b/>
          <w:spacing w:val="-8"/>
        </w:rPr>
        <w:t>)*.</w:t>
      </w:r>
      <w:r w:rsidR="004338E6" w:rsidRPr="00EF7687">
        <w:rPr>
          <w:b/>
          <w:spacing w:val="-8"/>
        </w:rPr>
        <w:t xml:space="preserve">  </w:t>
      </w:r>
      <w:r w:rsidRPr="00EF7687">
        <w:rPr>
          <w:spacing w:val="-8"/>
        </w:rPr>
        <w:t>Желающие могут отправиться на экскурс</w:t>
      </w:r>
      <w:r w:rsidR="004338E6" w:rsidRPr="00EF7687">
        <w:rPr>
          <w:spacing w:val="-8"/>
        </w:rPr>
        <w:t>ии:</w:t>
      </w:r>
    </w:p>
    <w:p w:rsidR="00D16CB1" w:rsidRPr="00EF7687" w:rsidRDefault="00EF7687" w:rsidP="00EF7687">
      <w:pPr>
        <w:ind w:left="709"/>
        <w:jc w:val="both"/>
        <w:rPr>
          <w:b/>
          <w:spacing w:val="-8"/>
        </w:rPr>
      </w:pPr>
      <w:r w:rsidRPr="00EF7687">
        <w:rPr>
          <w:b/>
          <w:spacing w:val="-8"/>
        </w:rPr>
        <w:t>САН-РЕМО + ДОЛЬЧЕАКВА</w:t>
      </w:r>
      <w:r>
        <w:rPr>
          <w:b/>
          <w:spacing w:val="-8"/>
        </w:rPr>
        <w:t>;</w:t>
      </w:r>
      <w:r w:rsidRPr="00EF7687">
        <w:rPr>
          <w:b/>
          <w:spacing w:val="-8"/>
        </w:rPr>
        <w:t xml:space="preserve"> </w:t>
      </w:r>
      <w:r>
        <w:rPr>
          <w:b/>
          <w:spacing w:val="-8"/>
        </w:rPr>
        <w:t xml:space="preserve">  </w:t>
      </w:r>
      <w:r w:rsidR="004338E6" w:rsidRPr="00EF7687">
        <w:rPr>
          <w:b/>
          <w:spacing w:val="-8"/>
        </w:rPr>
        <w:t>НИЦЦА – МОНАКО;</w:t>
      </w:r>
      <w:r w:rsidRPr="00EF7687">
        <w:rPr>
          <w:b/>
          <w:spacing w:val="-8"/>
        </w:rPr>
        <w:t xml:space="preserve"> </w:t>
      </w:r>
      <w:r>
        <w:rPr>
          <w:b/>
          <w:spacing w:val="-8"/>
        </w:rPr>
        <w:t xml:space="preserve"> МИЛАН.</w:t>
      </w:r>
    </w:p>
    <w:p w:rsidR="007C14A1" w:rsidRPr="00EF7687" w:rsidRDefault="004338E6" w:rsidP="00577687">
      <w:pPr>
        <w:ind w:left="709" w:hanging="709"/>
        <w:jc w:val="both"/>
        <w:rPr>
          <w:spacing w:val="-8"/>
        </w:rPr>
      </w:pPr>
      <w:r w:rsidRPr="00EF7687">
        <w:rPr>
          <w:b/>
          <w:spacing w:val="-8"/>
        </w:rPr>
        <w:t>9</w:t>
      </w:r>
      <w:r w:rsidR="00833D28" w:rsidRPr="00EF7687">
        <w:rPr>
          <w:b/>
          <w:spacing w:val="-8"/>
        </w:rPr>
        <w:t xml:space="preserve"> день</w:t>
      </w:r>
      <w:r w:rsidR="00833D28" w:rsidRPr="00EF7687">
        <w:rPr>
          <w:spacing w:val="-8"/>
        </w:rPr>
        <w:t xml:space="preserve"> </w:t>
      </w:r>
      <w:r w:rsidR="00833D28" w:rsidRPr="00EF7687">
        <w:rPr>
          <w:spacing w:val="-8"/>
        </w:rPr>
        <w:tab/>
      </w:r>
      <w:r w:rsidR="007C14A1" w:rsidRPr="00EF7687">
        <w:rPr>
          <w:spacing w:val="-8"/>
        </w:rPr>
        <w:t xml:space="preserve">Завтрак. </w:t>
      </w:r>
      <w:r w:rsidR="00577687" w:rsidRPr="00EF7687">
        <w:rPr>
          <w:spacing w:val="-8"/>
        </w:rPr>
        <w:t xml:space="preserve">Переезд в </w:t>
      </w:r>
      <w:r w:rsidR="007C14A1" w:rsidRPr="00EF7687">
        <w:rPr>
          <w:b/>
          <w:spacing w:val="-8"/>
        </w:rPr>
        <w:t xml:space="preserve">ГЕНУЮ </w:t>
      </w:r>
      <w:r w:rsidR="00C774AD" w:rsidRPr="00EF7687">
        <w:rPr>
          <w:spacing w:val="-8"/>
        </w:rPr>
        <w:t>(~</w:t>
      </w:r>
      <w:r w:rsidR="007C14A1" w:rsidRPr="00EF7687">
        <w:rPr>
          <w:spacing w:val="-8"/>
        </w:rPr>
        <w:t>150</w:t>
      </w:r>
      <w:r w:rsidR="00C774AD" w:rsidRPr="00EF7687">
        <w:rPr>
          <w:spacing w:val="-8"/>
        </w:rPr>
        <w:t xml:space="preserve"> км)</w:t>
      </w:r>
      <w:r w:rsidR="00577687" w:rsidRPr="00EF7687">
        <w:rPr>
          <w:spacing w:val="-8"/>
        </w:rPr>
        <w:t>, старинный уникальный в своем род</w:t>
      </w:r>
      <w:r w:rsidR="00C774AD" w:rsidRPr="00EF7687">
        <w:rPr>
          <w:spacing w:val="-8"/>
        </w:rPr>
        <w:t>е</w:t>
      </w:r>
      <w:r w:rsidR="00577687" w:rsidRPr="00EF7687">
        <w:rPr>
          <w:spacing w:val="-8"/>
        </w:rPr>
        <w:t xml:space="preserve"> город</w:t>
      </w:r>
      <w:r w:rsidR="000575B8" w:rsidRPr="00EF7687">
        <w:rPr>
          <w:spacing w:val="-8"/>
        </w:rPr>
        <w:t>, буквально созданный из мрамора</w:t>
      </w:r>
      <w:r w:rsidR="007C14A1" w:rsidRPr="00EF7687">
        <w:rPr>
          <w:spacing w:val="-8"/>
        </w:rPr>
        <w:t>.</w:t>
      </w:r>
      <w:r w:rsidR="00F02EAD" w:rsidRPr="00EF7687">
        <w:rPr>
          <w:spacing w:val="-8"/>
        </w:rPr>
        <w:t xml:space="preserve"> Город, выстроенный на приморских скалах, спускается своими узкими улочками к гавани</w:t>
      </w:r>
      <w:r w:rsidR="000575B8" w:rsidRPr="00EF7687">
        <w:rPr>
          <w:spacing w:val="-8"/>
        </w:rPr>
        <w:t>, располагает</w:t>
      </w:r>
      <w:r w:rsidR="00F02EAD" w:rsidRPr="00EF7687">
        <w:rPr>
          <w:spacing w:val="-8"/>
        </w:rPr>
        <w:t xml:space="preserve"> невероятным количеством памятников архитектуры и искусства</w:t>
      </w:r>
      <w:r w:rsidR="000575B8" w:rsidRPr="00EF7687">
        <w:rPr>
          <w:spacing w:val="-8"/>
        </w:rPr>
        <w:t xml:space="preserve"> и</w:t>
      </w:r>
      <w:r w:rsidR="00F02EAD" w:rsidRPr="00EF7687">
        <w:rPr>
          <w:spacing w:val="-8"/>
        </w:rPr>
        <w:t xml:space="preserve"> бесчисленными музеями</w:t>
      </w:r>
      <w:r w:rsidR="000575B8" w:rsidRPr="00EF7687">
        <w:rPr>
          <w:spacing w:val="-8"/>
        </w:rPr>
        <w:t>.</w:t>
      </w:r>
    </w:p>
    <w:p w:rsidR="00577687" w:rsidRPr="00EF7687" w:rsidRDefault="00577687" w:rsidP="007C14A1">
      <w:pPr>
        <w:ind w:left="709"/>
        <w:jc w:val="both"/>
        <w:rPr>
          <w:spacing w:val="-8"/>
        </w:rPr>
      </w:pPr>
      <w:r w:rsidRPr="00EF7687">
        <w:rPr>
          <w:spacing w:val="-8"/>
        </w:rPr>
        <w:t xml:space="preserve">Переезд в </w:t>
      </w:r>
      <w:r w:rsidR="007C14A1" w:rsidRPr="00EF7687">
        <w:rPr>
          <w:b/>
          <w:spacing w:val="-8"/>
        </w:rPr>
        <w:t xml:space="preserve">ПЬЯЧЕНЦУ </w:t>
      </w:r>
      <w:r w:rsidR="00C774AD" w:rsidRPr="00EF7687">
        <w:rPr>
          <w:spacing w:val="-8"/>
        </w:rPr>
        <w:t>(~ 1</w:t>
      </w:r>
      <w:r w:rsidR="007C14A1" w:rsidRPr="00EF7687">
        <w:rPr>
          <w:spacing w:val="-8"/>
        </w:rPr>
        <w:t>4</w:t>
      </w:r>
      <w:r w:rsidR="00C774AD" w:rsidRPr="00EF7687">
        <w:rPr>
          <w:spacing w:val="-8"/>
        </w:rPr>
        <w:t>0 км)</w:t>
      </w:r>
      <w:r w:rsidR="00F02EAD" w:rsidRPr="00EF7687">
        <w:rPr>
          <w:spacing w:val="-8"/>
        </w:rPr>
        <w:t xml:space="preserve"> – город с древней историей, уходящей во времена Римской империи, великолепной гастрономией</w:t>
      </w:r>
      <w:r w:rsidR="00C00A03" w:rsidRPr="00EF7687">
        <w:rPr>
          <w:spacing w:val="-8"/>
        </w:rPr>
        <w:t>, старинными церквями, дворцами и очаровательными площадями</w:t>
      </w:r>
      <w:r w:rsidR="00F02EAD" w:rsidRPr="00EF7687">
        <w:rPr>
          <w:spacing w:val="-8"/>
        </w:rPr>
        <w:t>.</w:t>
      </w:r>
      <w:r w:rsidR="00C00A03" w:rsidRPr="00EF7687">
        <w:rPr>
          <w:spacing w:val="-8"/>
        </w:rPr>
        <w:t xml:space="preserve"> </w:t>
      </w:r>
      <w:r w:rsidR="007C14A1" w:rsidRPr="00EF7687">
        <w:rPr>
          <w:spacing w:val="-8"/>
        </w:rPr>
        <w:t xml:space="preserve">Переезд на ночлег (~ 200 км). </w:t>
      </w:r>
    </w:p>
    <w:p w:rsidR="00C774AD" w:rsidRPr="00EF7687" w:rsidRDefault="004338E6" w:rsidP="00C774AD">
      <w:pPr>
        <w:ind w:left="709" w:hanging="709"/>
        <w:jc w:val="both"/>
        <w:rPr>
          <w:color w:val="000000"/>
          <w:spacing w:val="-8"/>
        </w:rPr>
      </w:pPr>
      <w:r w:rsidRPr="00EF7687">
        <w:rPr>
          <w:b/>
          <w:spacing w:val="-8"/>
        </w:rPr>
        <w:t>10</w:t>
      </w:r>
      <w:r w:rsidR="00833D28" w:rsidRPr="00EF7687">
        <w:rPr>
          <w:b/>
          <w:spacing w:val="-8"/>
        </w:rPr>
        <w:t xml:space="preserve"> день</w:t>
      </w:r>
      <w:r w:rsidR="00833D28" w:rsidRPr="00EF7687">
        <w:rPr>
          <w:spacing w:val="-8"/>
        </w:rPr>
        <w:tab/>
      </w:r>
      <w:r w:rsidR="007C14A1" w:rsidRPr="00EF7687">
        <w:rPr>
          <w:spacing w:val="-12"/>
        </w:rPr>
        <w:t xml:space="preserve">Завтрак. </w:t>
      </w:r>
      <w:r w:rsidR="00C774AD" w:rsidRPr="00EF7687">
        <w:rPr>
          <w:color w:val="000000"/>
          <w:spacing w:val="-12"/>
        </w:rPr>
        <w:t xml:space="preserve">Переезд </w:t>
      </w:r>
      <w:r w:rsidR="007C14A1" w:rsidRPr="00EF7687">
        <w:rPr>
          <w:color w:val="000000"/>
          <w:spacing w:val="-12"/>
        </w:rPr>
        <w:t xml:space="preserve">в </w:t>
      </w:r>
      <w:r w:rsidR="007C14A1" w:rsidRPr="00EF7687">
        <w:rPr>
          <w:b/>
          <w:color w:val="000000"/>
          <w:spacing w:val="-12"/>
        </w:rPr>
        <w:t xml:space="preserve">ЗАЛЬЦБУРГ </w:t>
      </w:r>
      <w:r w:rsidR="00C774AD" w:rsidRPr="00EF7687">
        <w:rPr>
          <w:color w:val="000000"/>
          <w:spacing w:val="-12"/>
        </w:rPr>
        <w:t xml:space="preserve">– </w:t>
      </w:r>
      <w:r w:rsidR="00C00A03" w:rsidRPr="00EF7687">
        <w:rPr>
          <w:color w:val="000000"/>
          <w:spacing w:val="-12"/>
        </w:rPr>
        <w:t xml:space="preserve">город великого Моцарта, будто сошедший со страниц сказки. Город находится в окружении двух гор – </w:t>
      </w:r>
      <w:proofErr w:type="spellStart"/>
      <w:r w:rsidR="00C00A03" w:rsidRPr="00EF7687">
        <w:rPr>
          <w:color w:val="000000"/>
          <w:spacing w:val="-12"/>
        </w:rPr>
        <w:t>Менхсберг</w:t>
      </w:r>
      <w:proofErr w:type="spellEnd"/>
      <w:r w:rsidR="00C00A03" w:rsidRPr="00EF7687">
        <w:rPr>
          <w:color w:val="000000"/>
          <w:spacing w:val="-12"/>
        </w:rPr>
        <w:t xml:space="preserve"> и </w:t>
      </w:r>
      <w:proofErr w:type="spellStart"/>
      <w:r w:rsidR="00C00A03" w:rsidRPr="00EF7687">
        <w:rPr>
          <w:color w:val="000000"/>
          <w:spacing w:val="-12"/>
        </w:rPr>
        <w:t>Капуцинерберг</w:t>
      </w:r>
      <w:proofErr w:type="spellEnd"/>
      <w:r w:rsidR="00C00A03" w:rsidRPr="00EF7687">
        <w:rPr>
          <w:color w:val="000000"/>
          <w:spacing w:val="-12"/>
        </w:rPr>
        <w:t xml:space="preserve">. Великолепные альпийские виды и удивительная архитектура в стиле барокко, объединенные в гармоничное целое, принесли ему заслуженную славу. </w:t>
      </w:r>
      <w:r w:rsidR="007C14A1" w:rsidRPr="00EF7687">
        <w:rPr>
          <w:spacing w:val="-12"/>
        </w:rPr>
        <w:t>Переезд и н</w:t>
      </w:r>
      <w:r w:rsidR="00C774AD" w:rsidRPr="00EF7687">
        <w:rPr>
          <w:spacing w:val="-12"/>
        </w:rPr>
        <w:t xml:space="preserve">очлег в отеле на территории </w:t>
      </w:r>
      <w:r w:rsidR="007C14A1" w:rsidRPr="00EF7687">
        <w:rPr>
          <w:spacing w:val="-12"/>
        </w:rPr>
        <w:t>Чехии (~</w:t>
      </w:r>
      <w:r w:rsidR="00FE18B6" w:rsidRPr="00EF7687">
        <w:rPr>
          <w:spacing w:val="-12"/>
        </w:rPr>
        <w:t xml:space="preserve"> </w:t>
      </w:r>
      <w:r w:rsidR="007C14A1" w:rsidRPr="00EF7687">
        <w:rPr>
          <w:spacing w:val="-12"/>
        </w:rPr>
        <w:t>430 км)</w:t>
      </w:r>
      <w:r w:rsidR="00C774AD" w:rsidRPr="00EF7687">
        <w:rPr>
          <w:spacing w:val="-12"/>
        </w:rPr>
        <w:t>.</w:t>
      </w:r>
      <w:r w:rsidR="00C774AD" w:rsidRPr="00EF7687">
        <w:rPr>
          <w:spacing w:val="-8"/>
        </w:rPr>
        <w:t xml:space="preserve"> </w:t>
      </w:r>
    </w:p>
    <w:p w:rsidR="007C14A1" w:rsidRPr="00EF7687" w:rsidRDefault="00F72356" w:rsidP="007C14A1">
      <w:pPr>
        <w:autoSpaceDE w:val="0"/>
        <w:autoSpaceDN w:val="0"/>
        <w:adjustRightInd w:val="0"/>
        <w:ind w:left="709" w:hanging="709"/>
        <w:jc w:val="both"/>
        <w:rPr>
          <w:spacing w:val="-8"/>
        </w:rPr>
      </w:pPr>
      <w:r w:rsidRPr="00EF7687">
        <w:rPr>
          <w:b/>
          <w:color w:val="000000"/>
          <w:spacing w:val="-8"/>
        </w:rPr>
        <w:t>1</w:t>
      </w:r>
      <w:r w:rsidR="004338E6" w:rsidRPr="00EF7687">
        <w:rPr>
          <w:b/>
          <w:color w:val="000000"/>
          <w:spacing w:val="-8"/>
        </w:rPr>
        <w:t>1</w:t>
      </w:r>
      <w:r w:rsidR="00E41A76" w:rsidRPr="00EF7687">
        <w:rPr>
          <w:b/>
          <w:color w:val="000000"/>
          <w:spacing w:val="-8"/>
        </w:rPr>
        <w:t xml:space="preserve"> </w:t>
      </w:r>
      <w:r w:rsidR="00833D28" w:rsidRPr="00EF7687">
        <w:rPr>
          <w:b/>
          <w:color w:val="000000"/>
          <w:spacing w:val="-8"/>
        </w:rPr>
        <w:t>день</w:t>
      </w:r>
      <w:r w:rsidR="00833D28" w:rsidRPr="00EF7687">
        <w:rPr>
          <w:color w:val="000000"/>
          <w:spacing w:val="-8"/>
        </w:rPr>
        <w:t xml:space="preserve"> </w:t>
      </w:r>
      <w:r w:rsidR="00833D28" w:rsidRPr="00EF7687">
        <w:rPr>
          <w:color w:val="000000"/>
          <w:spacing w:val="-8"/>
        </w:rPr>
        <w:tab/>
      </w:r>
      <w:r w:rsidR="007C14A1" w:rsidRPr="00EF7687">
        <w:rPr>
          <w:color w:val="000000"/>
          <w:spacing w:val="-8"/>
        </w:rPr>
        <w:t xml:space="preserve">Завтрак. </w:t>
      </w:r>
      <w:r w:rsidR="007C14A1" w:rsidRPr="00EF7687">
        <w:rPr>
          <w:spacing w:val="-8"/>
        </w:rPr>
        <w:t>Транзит по территории Чехии и Польши (</w:t>
      </w:r>
      <w:r w:rsidR="007C14A1" w:rsidRPr="00EF7687">
        <w:rPr>
          <w:b/>
          <w:spacing w:val="-8"/>
        </w:rPr>
        <w:t xml:space="preserve">~ </w:t>
      </w:r>
      <w:r w:rsidR="007C14A1" w:rsidRPr="00EF7687">
        <w:rPr>
          <w:spacing w:val="-8"/>
        </w:rPr>
        <w:t>750 км).  Прибытие в Брест поздно вечером, переезд в Минск (340 км).</w:t>
      </w:r>
    </w:p>
    <w:p w:rsidR="006757D7" w:rsidRPr="006959D0" w:rsidRDefault="006757D7" w:rsidP="007C14A1">
      <w:pPr>
        <w:autoSpaceDE w:val="0"/>
        <w:autoSpaceDN w:val="0"/>
        <w:adjustRightInd w:val="0"/>
        <w:ind w:left="709" w:hanging="709"/>
        <w:jc w:val="both"/>
        <w:rPr>
          <w:spacing w:val="-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235"/>
        <w:gridCol w:w="1843"/>
        <w:gridCol w:w="695"/>
        <w:gridCol w:w="297"/>
        <w:gridCol w:w="1985"/>
        <w:gridCol w:w="394"/>
        <w:gridCol w:w="1591"/>
      </w:tblGrid>
      <w:tr w:rsidR="004338E6" w:rsidRPr="004338E6" w:rsidTr="00837820">
        <w:trPr>
          <w:trHeight w:val="170"/>
        </w:trPr>
        <w:tc>
          <w:tcPr>
            <w:tcW w:w="2269" w:type="dxa"/>
            <w:gridSpan w:val="2"/>
            <w:vMerge w:val="restart"/>
            <w:shd w:val="clear" w:color="auto" w:fill="auto"/>
          </w:tcPr>
          <w:p w:rsidR="004338E6" w:rsidRPr="004338E6" w:rsidRDefault="004338E6" w:rsidP="004338E6">
            <w:pPr>
              <w:jc w:val="both"/>
              <w:rPr>
                <w:b/>
                <w:color w:val="000000"/>
                <w:spacing w:val="-8"/>
                <w:sz w:val="18"/>
                <w:szCs w:val="18"/>
              </w:rPr>
            </w:pPr>
            <w:r w:rsidRPr="004338E6">
              <w:rPr>
                <w:b/>
                <w:color w:val="000000"/>
                <w:spacing w:val="-8"/>
                <w:sz w:val="18"/>
                <w:szCs w:val="18"/>
              </w:rPr>
              <w:t>ДАТЫ ЗАЕЗДОВ</w:t>
            </w:r>
            <w:r w:rsidRPr="004338E6">
              <w:rPr>
                <w:b/>
                <w:sz w:val="18"/>
                <w:szCs w:val="18"/>
              </w:rPr>
              <w:t xml:space="preserve"> и СТОИМОСТЬ ТУРА</w:t>
            </w:r>
            <w:r w:rsidRPr="004338E6">
              <w:rPr>
                <w:b/>
                <w:color w:val="000000"/>
                <w:spacing w:val="-8"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:rsidR="004338E6" w:rsidRPr="004338E6" w:rsidRDefault="004338E6" w:rsidP="004338E6">
            <w:pPr>
              <w:rPr>
                <w:b/>
                <w:sz w:val="18"/>
                <w:szCs w:val="18"/>
              </w:rPr>
            </w:pPr>
            <w:r w:rsidRPr="004338E6">
              <w:rPr>
                <w:b/>
                <w:sz w:val="18"/>
                <w:szCs w:val="18"/>
              </w:rPr>
              <w:t>01.06 - 11.06.2023</w:t>
            </w:r>
          </w:p>
        </w:tc>
        <w:tc>
          <w:tcPr>
            <w:tcW w:w="992" w:type="dxa"/>
            <w:gridSpan w:val="2"/>
          </w:tcPr>
          <w:p w:rsidR="004338E6" w:rsidRPr="004338E6" w:rsidRDefault="00A7682F" w:rsidP="004338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645</w:t>
            </w:r>
            <w:r w:rsidR="004338E6" w:rsidRPr="004338E6">
              <w:rPr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985" w:type="dxa"/>
          </w:tcPr>
          <w:p w:rsidR="004338E6" w:rsidRPr="004338E6" w:rsidRDefault="004338E6" w:rsidP="004338E6">
            <w:pPr>
              <w:rPr>
                <w:b/>
                <w:sz w:val="18"/>
                <w:szCs w:val="18"/>
              </w:rPr>
            </w:pPr>
            <w:r w:rsidRPr="004338E6">
              <w:rPr>
                <w:b/>
                <w:sz w:val="18"/>
                <w:szCs w:val="18"/>
              </w:rPr>
              <w:t>31.08 - 10.09.2023</w:t>
            </w:r>
          </w:p>
        </w:tc>
        <w:tc>
          <w:tcPr>
            <w:tcW w:w="1985" w:type="dxa"/>
            <w:gridSpan w:val="2"/>
          </w:tcPr>
          <w:p w:rsidR="004338E6" w:rsidRPr="004338E6" w:rsidRDefault="004338E6" w:rsidP="00A7682F">
            <w:pPr>
              <w:rPr>
                <w:b/>
                <w:sz w:val="18"/>
                <w:szCs w:val="18"/>
              </w:rPr>
            </w:pPr>
            <w:r w:rsidRPr="004338E6">
              <w:rPr>
                <w:b/>
                <w:sz w:val="18"/>
                <w:szCs w:val="18"/>
              </w:rPr>
              <w:t>6</w:t>
            </w:r>
            <w:r w:rsidR="00A7682F">
              <w:rPr>
                <w:b/>
                <w:sz w:val="18"/>
                <w:szCs w:val="18"/>
                <w:lang w:val="en-US"/>
              </w:rPr>
              <w:t>5</w:t>
            </w:r>
            <w:r w:rsidRPr="004338E6">
              <w:rPr>
                <w:b/>
                <w:sz w:val="18"/>
                <w:szCs w:val="18"/>
              </w:rPr>
              <w:t>5 €</w:t>
            </w:r>
          </w:p>
        </w:tc>
      </w:tr>
      <w:tr w:rsidR="004338E6" w:rsidRPr="004338E6" w:rsidTr="00837820">
        <w:trPr>
          <w:trHeight w:val="170"/>
        </w:trPr>
        <w:tc>
          <w:tcPr>
            <w:tcW w:w="2269" w:type="dxa"/>
            <w:gridSpan w:val="2"/>
            <w:vMerge/>
            <w:shd w:val="clear" w:color="auto" w:fill="auto"/>
          </w:tcPr>
          <w:p w:rsidR="004338E6" w:rsidRPr="004338E6" w:rsidRDefault="004338E6" w:rsidP="004338E6">
            <w:pPr>
              <w:jc w:val="both"/>
              <w:rPr>
                <w:b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38E6" w:rsidRPr="004338E6" w:rsidRDefault="004338E6" w:rsidP="004338E6">
            <w:pPr>
              <w:rPr>
                <w:b/>
                <w:sz w:val="18"/>
                <w:szCs w:val="18"/>
              </w:rPr>
            </w:pPr>
            <w:r w:rsidRPr="004338E6">
              <w:rPr>
                <w:b/>
                <w:sz w:val="18"/>
                <w:szCs w:val="18"/>
              </w:rPr>
              <w:t>29.06 - 09.07.2023</w:t>
            </w:r>
          </w:p>
        </w:tc>
        <w:tc>
          <w:tcPr>
            <w:tcW w:w="992" w:type="dxa"/>
            <w:gridSpan w:val="2"/>
          </w:tcPr>
          <w:p w:rsidR="004338E6" w:rsidRPr="004338E6" w:rsidRDefault="004338E6" w:rsidP="00A7682F">
            <w:pPr>
              <w:rPr>
                <w:b/>
                <w:sz w:val="18"/>
                <w:szCs w:val="18"/>
              </w:rPr>
            </w:pPr>
            <w:r w:rsidRPr="004338E6">
              <w:rPr>
                <w:b/>
                <w:sz w:val="18"/>
                <w:szCs w:val="18"/>
              </w:rPr>
              <w:t>6</w:t>
            </w:r>
            <w:r w:rsidR="00A7682F">
              <w:rPr>
                <w:b/>
                <w:sz w:val="18"/>
                <w:szCs w:val="18"/>
                <w:lang w:val="en-US"/>
              </w:rPr>
              <w:t>6</w:t>
            </w:r>
            <w:r w:rsidRPr="004338E6">
              <w:rPr>
                <w:b/>
                <w:sz w:val="18"/>
                <w:szCs w:val="18"/>
              </w:rPr>
              <w:t>5 €</w:t>
            </w:r>
          </w:p>
        </w:tc>
        <w:tc>
          <w:tcPr>
            <w:tcW w:w="1985" w:type="dxa"/>
          </w:tcPr>
          <w:p w:rsidR="004338E6" w:rsidRPr="004338E6" w:rsidRDefault="004338E6" w:rsidP="004338E6">
            <w:pPr>
              <w:rPr>
                <w:b/>
                <w:sz w:val="18"/>
                <w:szCs w:val="18"/>
              </w:rPr>
            </w:pPr>
            <w:r w:rsidRPr="004338E6">
              <w:rPr>
                <w:b/>
                <w:sz w:val="18"/>
                <w:szCs w:val="18"/>
              </w:rPr>
              <w:t>21.09 - 01.10.2023</w:t>
            </w:r>
          </w:p>
        </w:tc>
        <w:tc>
          <w:tcPr>
            <w:tcW w:w="1985" w:type="dxa"/>
            <w:gridSpan w:val="2"/>
          </w:tcPr>
          <w:p w:rsidR="004338E6" w:rsidRPr="004338E6" w:rsidRDefault="00A7682F" w:rsidP="004338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  <w:r w:rsidR="004338E6" w:rsidRPr="004338E6">
              <w:rPr>
                <w:b/>
                <w:sz w:val="18"/>
                <w:szCs w:val="18"/>
              </w:rPr>
              <w:t>5 €</w:t>
            </w:r>
          </w:p>
        </w:tc>
      </w:tr>
      <w:tr w:rsidR="004338E6" w:rsidRPr="004338E6" w:rsidTr="00837820">
        <w:trPr>
          <w:trHeight w:val="170"/>
        </w:trPr>
        <w:tc>
          <w:tcPr>
            <w:tcW w:w="2269" w:type="dxa"/>
            <w:gridSpan w:val="2"/>
            <w:vMerge/>
            <w:shd w:val="clear" w:color="auto" w:fill="auto"/>
          </w:tcPr>
          <w:p w:rsidR="004338E6" w:rsidRPr="004338E6" w:rsidRDefault="004338E6" w:rsidP="004338E6">
            <w:pPr>
              <w:jc w:val="both"/>
              <w:rPr>
                <w:b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38E6" w:rsidRPr="004338E6" w:rsidRDefault="004338E6" w:rsidP="004338E6">
            <w:pPr>
              <w:rPr>
                <w:b/>
                <w:sz w:val="18"/>
                <w:szCs w:val="18"/>
              </w:rPr>
            </w:pPr>
            <w:r w:rsidRPr="004338E6">
              <w:rPr>
                <w:b/>
                <w:sz w:val="18"/>
                <w:szCs w:val="18"/>
              </w:rPr>
              <w:t>27.07 - 06.08.2023</w:t>
            </w:r>
          </w:p>
        </w:tc>
        <w:tc>
          <w:tcPr>
            <w:tcW w:w="992" w:type="dxa"/>
            <w:gridSpan w:val="2"/>
          </w:tcPr>
          <w:p w:rsidR="004338E6" w:rsidRPr="004338E6" w:rsidRDefault="004338E6" w:rsidP="00A7682F">
            <w:pPr>
              <w:rPr>
                <w:b/>
                <w:sz w:val="18"/>
                <w:szCs w:val="18"/>
              </w:rPr>
            </w:pPr>
            <w:r w:rsidRPr="004338E6">
              <w:rPr>
                <w:b/>
                <w:sz w:val="18"/>
                <w:szCs w:val="18"/>
              </w:rPr>
              <w:t>6</w:t>
            </w:r>
            <w:r w:rsidR="00A7682F">
              <w:rPr>
                <w:b/>
                <w:sz w:val="18"/>
                <w:szCs w:val="18"/>
                <w:lang w:val="en-US"/>
              </w:rPr>
              <w:t>8</w:t>
            </w:r>
            <w:r w:rsidRPr="004338E6">
              <w:rPr>
                <w:b/>
                <w:sz w:val="18"/>
                <w:szCs w:val="18"/>
              </w:rPr>
              <w:t>5 €</w:t>
            </w:r>
          </w:p>
        </w:tc>
        <w:tc>
          <w:tcPr>
            <w:tcW w:w="1985" w:type="dxa"/>
          </w:tcPr>
          <w:p w:rsidR="004338E6" w:rsidRPr="004338E6" w:rsidRDefault="004338E6" w:rsidP="004338E6">
            <w:pPr>
              <w:tabs>
                <w:tab w:val="left" w:pos="184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338E6" w:rsidRPr="004338E6" w:rsidRDefault="004338E6" w:rsidP="004338E6">
            <w:pPr>
              <w:tabs>
                <w:tab w:val="left" w:pos="1843"/>
              </w:tabs>
              <w:rPr>
                <w:b/>
                <w:sz w:val="18"/>
                <w:szCs w:val="18"/>
              </w:rPr>
            </w:pPr>
          </w:p>
        </w:tc>
      </w:tr>
      <w:tr w:rsidR="00EC108E" w:rsidRPr="004338E6" w:rsidTr="00837820">
        <w:trPr>
          <w:gridBefore w:val="1"/>
          <w:gridAfter w:val="1"/>
          <w:wBefore w:w="34" w:type="dxa"/>
          <w:wAfter w:w="1591" w:type="dxa"/>
        </w:trPr>
        <w:tc>
          <w:tcPr>
            <w:tcW w:w="2235" w:type="dxa"/>
            <w:shd w:val="clear" w:color="auto" w:fill="auto"/>
          </w:tcPr>
          <w:p w:rsidR="00EC108E" w:rsidRPr="004338E6" w:rsidRDefault="00EC108E" w:rsidP="00E52B29">
            <w:pPr>
              <w:ind w:left="-110" w:right="-138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:rsidR="00EC108E" w:rsidRPr="004338E6" w:rsidRDefault="00EC108E" w:rsidP="00A4403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:rsidR="00EB7082" w:rsidRPr="004338E6" w:rsidRDefault="00EB7082" w:rsidP="00343332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529F7" w:rsidRPr="004338E6" w:rsidRDefault="00A420F0" w:rsidP="00A420F0">
      <w:pPr>
        <w:jc w:val="both"/>
        <w:rPr>
          <w:color w:val="000000"/>
          <w:spacing w:val="-8"/>
          <w:sz w:val="18"/>
          <w:szCs w:val="18"/>
        </w:rPr>
      </w:pPr>
      <w:r w:rsidRPr="004338E6">
        <w:rPr>
          <w:b/>
          <w:color w:val="000000"/>
          <w:spacing w:val="-8"/>
          <w:sz w:val="18"/>
          <w:szCs w:val="18"/>
        </w:rPr>
        <w:t xml:space="preserve">В СТОИМОСТЬ ВХОДИТ: </w:t>
      </w:r>
      <w:r w:rsidRPr="004338E6">
        <w:rPr>
          <w:color w:val="000000"/>
          <w:spacing w:val="-8"/>
          <w:sz w:val="18"/>
          <w:szCs w:val="18"/>
        </w:rPr>
        <w:t xml:space="preserve">проезд </w:t>
      </w:r>
      <w:r w:rsidR="00380EB6" w:rsidRPr="004338E6">
        <w:rPr>
          <w:color w:val="000000"/>
          <w:spacing w:val="-8"/>
          <w:sz w:val="18"/>
          <w:szCs w:val="18"/>
        </w:rPr>
        <w:t xml:space="preserve">в </w:t>
      </w:r>
      <w:r w:rsidRPr="004338E6">
        <w:rPr>
          <w:color w:val="000000"/>
          <w:spacing w:val="-8"/>
          <w:sz w:val="18"/>
          <w:szCs w:val="18"/>
        </w:rPr>
        <w:t>комфортабельн</w:t>
      </w:r>
      <w:r w:rsidR="00380EB6" w:rsidRPr="004338E6">
        <w:rPr>
          <w:color w:val="000000"/>
          <w:spacing w:val="-8"/>
          <w:sz w:val="18"/>
          <w:szCs w:val="18"/>
        </w:rPr>
        <w:t>ом</w:t>
      </w:r>
      <w:r w:rsidRPr="004338E6">
        <w:rPr>
          <w:color w:val="000000"/>
          <w:spacing w:val="-8"/>
          <w:sz w:val="18"/>
          <w:szCs w:val="18"/>
        </w:rPr>
        <w:t xml:space="preserve"> автобус</w:t>
      </w:r>
      <w:r w:rsidR="00380EB6" w:rsidRPr="004338E6">
        <w:rPr>
          <w:color w:val="000000"/>
          <w:spacing w:val="-8"/>
          <w:sz w:val="18"/>
          <w:szCs w:val="18"/>
        </w:rPr>
        <w:t>е</w:t>
      </w:r>
      <w:r w:rsidR="00605C8F" w:rsidRPr="004338E6">
        <w:rPr>
          <w:color w:val="000000"/>
          <w:spacing w:val="-8"/>
          <w:sz w:val="18"/>
          <w:szCs w:val="18"/>
        </w:rPr>
        <w:t xml:space="preserve">; проживание в отелях </w:t>
      </w:r>
      <w:r w:rsidR="00A31F90" w:rsidRPr="004338E6">
        <w:rPr>
          <w:color w:val="000000"/>
          <w:spacing w:val="-8"/>
          <w:sz w:val="18"/>
          <w:szCs w:val="18"/>
        </w:rPr>
        <w:t>2-4</w:t>
      </w:r>
      <w:r w:rsidR="00605C8F" w:rsidRPr="004338E6">
        <w:rPr>
          <w:color w:val="000000"/>
          <w:spacing w:val="-8"/>
          <w:sz w:val="18"/>
          <w:szCs w:val="18"/>
        </w:rPr>
        <w:t>*</w:t>
      </w:r>
      <w:r w:rsidR="007475B3" w:rsidRPr="004338E6">
        <w:rPr>
          <w:color w:val="000000"/>
          <w:spacing w:val="-8"/>
          <w:sz w:val="18"/>
          <w:szCs w:val="18"/>
        </w:rPr>
        <w:t xml:space="preserve"> </w:t>
      </w:r>
      <w:r w:rsidR="00605C8F" w:rsidRPr="004338E6">
        <w:rPr>
          <w:color w:val="000000"/>
          <w:spacing w:val="-8"/>
          <w:sz w:val="18"/>
          <w:szCs w:val="18"/>
        </w:rPr>
        <w:t xml:space="preserve">в 2–3-местных номерах с </w:t>
      </w:r>
      <w:r w:rsidRPr="004338E6">
        <w:rPr>
          <w:color w:val="000000"/>
          <w:spacing w:val="-8"/>
          <w:sz w:val="18"/>
          <w:szCs w:val="18"/>
        </w:rPr>
        <w:t>удобствами</w:t>
      </w:r>
      <w:r w:rsidR="00122647" w:rsidRPr="004338E6">
        <w:rPr>
          <w:color w:val="000000"/>
          <w:spacing w:val="-8"/>
          <w:sz w:val="18"/>
          <w:szCs w:val="18"/>
        </w:rPr>
        <w:t>, питание – завтраки в отелях</w:t>
      </w:r>
      <w:r w:rsidRPr="004338E6">
        <w:rPr>
          <w:color w:val="000000"/>
          <w:spacing w:val="-8"/>
          <w:sz w:val="18"/>
          <w:szCs w:val="18"/>
        </w:rPr>
        <w:t>; экскурсио</w:t>
      </w:r>
      <w:r w:rsidR="00B35796" w:rsidRPr="004338E6">
        <w:rPr>
          <w:color w:val="000000"/>
          <w:spacing w:val="-8"/>
          <w:sz w:val="18"/>
          <w:szCs w:val="18"/>
        </w:rPr>
        <w:t>нное обслуживание по программе</w:t>
      </w:r>
      <w:r w:rsidR="0073086E" w:rsidRPr="004338E6">
        <w:rPr>
          <w:color w:val="000000"/>
          <w:spacing w:val="-8"/>
          <w:sz w:val="18"/>
          <w:szCs w:val="18"/>
        </w:rPr>
        <w:t xml:space="preserve">. </w:t>
      </w:r>
    </w:p>
    <w:p w:rsidR="002917D4" w:rsidRPr="004338E6" w:rsidRDefault="002917D4" w:rsidP="007D3D3E">
      <w:pPr>
        <w:jc w:val="both"/>
        <w:rPr>
          <w:b/>
          <w:color w:val="000000"/>
          <w:spacing w:val="-8"/>
          <w:sz w:val="18"/>
          <w:szCs w:val="18"/>
        </w:rPr>
      </w:pPr>
      <w:r w:rsidRPr="004338E6">
        <w:rPr>
          <w:b/>
          <w:color w:val="000000"/>
          <w:spacing w:val="-8"/>
          <w:sz w:val="18"/>
          <w:szCs w:val="18"/>
        </w:rPr>
        <w:t xml:space="preserve">ДОПОЛНИТЕЛЬНО ОПЛАЧИВАЕТСЯ: </w:t>
      </w:r>
      <w:r w:rsidRPr="004338E6">
        <w:rPr>
          <w:color w:val="000000"/>
          <w:spacing w:val="-8"/>
          <w:sz w:val="18"/>
          <w:szCs w:val="18"/>
        </w:rPr>
        <w:t xml:space="preserve">виза, медицинская страховка, налоги на проживание в некоторых городах </w:t>
      </w:r>
      <w:proofErr w:type="spellStart"/>
      <w:r w:rsidRPr="004338E6">
        <w:rPr>
          <w:color w:val="000000"/>
          <w:spacing w:val="-8"/>
          <w:sz w:val="18"/>
          <w:szCs w:val="18"/>
        </w:rPr>
        <w:t>city</w:t>
      </w:r>
      <w:proofErr w:type="spellEnd"/>
      <w:r w:rsidRPr="004338E6">
        <w:rPr>
          <w:color w:val="000000"/>
          <w:spacing w:val="-8"/>
          <w:sz w:val="18"/>
          <w:szCs w:val="18"/>
        </w:rPr>
        <w:t xml:space="preserve"> </w:t>
      </w:r>
      <w:proofErr w:type="spellStart"/>
      <w:r w:rsidRPr="004338E6">
        <w:rPr>
          <w:color w:val="000000"/>
          <w:spacing w:val="-8"/>
          <w:sz w:val="18"/>
          <w:szCs w:val="18"/>
        </w:rPr>
        <w:t>tax</w:t>
      </w:r>
      <w:proofErr w:type="spellEnd"/>
      <w:r w:rsidRPr="004338E6">
        <w:rPr>
          <w:color w:val="000000"/>
          <w:spacing w:val="-8"/>
          <w:sz w:val="18"/>
          <w:szCs w:val="18"/>
        </w:rPr>
        <w:t xml:space="preserve"> (обязательная оплата); билеты на городской и пригородный транспорт; наушники для проведения экскурсий, входные билеты и гиды в музеях; другие виды размещения или питания; посещение объектов, не входящих в стоимость программы тура и др. доплаты.</w:t>
      </w:r>
    </w:p>
    <w:p w:rsidR="00AE7E98" w:rsidRPr="004338E6" w:rsidRDefault="00A420F0" w:rsidP="007D3D3E">
      <w:pPr>
        <w:jc w:val="both"/>
        <w:rPr>
          <w:b/>
          <w:color w:val="000000"/>
          <w:spacing w:val="-8"/>
          <w:sz w:val="18"/>
          <w:szCs w:val="18"/>
        </w:rPr>
      </w:pPr>
      <w:r w:rsidRPr="004338E6">
        <w:rPr>
          <w:b/>
          <w:color w:val="000000"/>
          <w:spacing w:val="-8"/>
          <w:sz w:val="18"/>
          <w:szCs w:val="18"/>
        </w:rPr>
        <w:t>ИНФОРМАЦИЯ ПО ДОПЛАТАМ</w:t>
      </w:r>
      <w:r w:rsidR="008E7C92" w:rsidRPr="004338E6">
        <w:rPr>
          <w:b/>
          <w:color w:val="000000"/>
          <w:spacing w:val="-8"/>
          <w:sz w:val="18"/>
          <w:szCs w:val="18"/>
        </w:rPr>
        <w:t>:</w:t>
      </w:r>
      <w:r w:rsidR="00380EB6" w:rsidRPr="004338E6">
        <w:rPr>
          <w:b/>
          <w:color w:val="000000"/>
          <w:spacing w:val="-8"/>
          <w:sz w:val="18"/>
          <w:szCs w:val="18"/>
        </w:rPr>
        <w:t xml:space="preserve"> </w:t>
      </w:r>
      <w:r w:rsidR="00992966" w:rsidRPr="004338E6">
        <w:rPr>
          <w:color w:val="000000"/>
          <w:spacing w:val="-8"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6"/>
        <w:gridCol w:w="5332"/>
      </w:tblGrid>
      <w:tr w:rsidR="00D374D7" w:rsidRPr="004338E6" w:rsidTr="00605C8F">
        <w:trPr>
          <w:trHeight w:val="539"/>
        </w:trPr>
        <w:tc>
          <w:tcPr>
            <w:tcW w:w="5211" w:type="dxa"/>
            <w:shd w:val="clear" w:color="auto" w:fill="auto"/>
          </w:tcPr>
          <w:p w:rsidR="0036073E" w:rsidRPr="004338E6" w:rsidRDefault="00B452AF" w:rsidP="00796F92">
            <w:pPr>
              <w:numPr>
                <w:ilvl w:val="0"/>
                <w:numId w:val="2"/>
              </w:numPr>
              <w:ind w:left="284" w:hanging="284"/>
              <w:jc w:val="both"/>
              <w:rPr>
                <w:color w:val="000000"/>
                <w:spacing w:val="-8"/>
                <w:sz w:val="18"/>
                <w:szCs w:val="18"/>
              </w:rPr>
            </w:pPr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за одноместное размещение – </w:t>
            </w:r>
            <w:r w:rsidR="0036073E" w:rsidRPr="004338E6">
              <w:rPr>
                <w:spacing w:val="-10"/>
                <w:sz w:val="18"/>
                <w:szCs w:val="18"/>
              </w:rPr>
              <w:t xml:space="preserve"> </w:t>
            </w:r>
            <w:r w:rsidR="00211E46">
              <w:rPr>
                <w:spacing w:val="-10"/>
                <w:sz w:val="18"/>
                <w:szCs w:val="18"/>
                <w:lang w:val="en-US"/>
              </w:rPr>
              <w:t>20</w:t>
            </w:r>
            <w:r w:rsidR="00B35796" w:rsidRPr="004338E6">
              <w:rPr>
                <w:spacing w:val="-10"/>
                <w:sz w:val="18"/>
                <w:szCs w:val="18"/>
              </w:rPr>
              <w:t>0</w:t>
            </w:r>
            <w:r w:rsidR="0036073E" w:rsidRPr="004338E6">
              <w:rPr>
                <w:spacing w:val="-10"/>
                <w:sz w:val="18"/>
                <w:szCs w:val="18"/>
              </w:rPr>
              <w:t xml:space="preserve"> </w:t>
            </w:r>
            <w:r w:rsidR="0036073E"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:rsidR="0073086E" w:rsidRPr="004338E6" w:rsidRDefault="00384907" w:rsidP="00B35796">
            <w:pPr>
              <w:numPr>
                <w:ilvl w:val="0"/>
                <w:numId w:val="2"/>
              </w:numPr>
              <w:ind w:left="284" w:hanging="284"/>
              <w:jc w:val="both"/>
              <w:rPr>
                <w:color w:val="000000"/>
                <w:spacing w:val="-8"/>
                <w:sz w:val="18"/>
                <w:szCs w:val="18"/>
              </w:rPr>
            </w:pPr>
            <w:r w:rsidRPr="004338E6">
              <w:rPr>
                <w:color w:val="000000"/>
                <w:sz w:val="18"/>
                <w:szCs w:val="18"/>
              </w:rPr>
              <w:t>наушни</w:t>
            </w:r>
            <w:r w:rsidR="009666CA" w:rsidRPr="004338E6">
              <w:rPr>
                <w:color w:val="000000"/>
                <w:sz w:val="18"/>
                <w:szCs w:val="18"/>
              </w:rPr>
              <w:t>ки</w:t>
            </w:r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 – </w:t>
            </w:r>
            <w:r w:rsidR="0094273C" w:rsidRPr="004338E6">
              <w:rPr>
                <w:color w:val="000000"/>
                <w:spacing w:val="-8"/>
                <w:sz w:val="18"/>
                <w:szCs w:val="18"/>
              </w:rPr>
              <w:t>1</w:t>
            </w:r>
            <w:r w:rsidR="00FE18B6" w:rsidRPr="004338E6">
              <w:rPr>
                <w:color w:val="000000"/>
                <w:spacing w:val="-8"/>
                <w:sz w:val="18"/>
                <w:szCs w:val="18"/>
              </w:rPr>
              <w:t>2</w:t>
            </w:r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 €</w:t>
            </w:r>
            <w:r w:rsidR="009666CA" w:rsidRPr="004338E6">
              <w:rPr>
                <w:color w:val="000000"/>
                <w:spacing w:val="-8"/>
                <w:sz w:val="18"/>
                <w:szCs w:val="18"/>
              </w:rPr>
              <w:t xml:space="preserve"> (пакет</w:t>
            </w:r>
            <w:r w:rsidR="00605C8F" w:rsidRPr="004338E6">
              <w:rPr>
                <w:color w:val="000000"/>
                <w:spacing w:val="-8"/>
                <w:sz w:val="18"/>
                <w:szCs w:val="18"/>
              </w:rPr>
              <w:t>)</w:t>
            </w:r>
          </w:p>
          <w:p w:rsidR="0094273C" w:rsidRPr="004338E6" w:rsidRDefault="004A5D0D" w:rsidP="00C53531">
            <w:pPr>
              <w:numPr>
                <w:ilvl w:val="0"/>
                <w:numId w:val="2"/>
              </w:numPr>
              <w:ind w:left="284" w:hanging="284"/>
              <w:jc w:val="both"/>
              <w:rPr>
                <w:color w:val="000000"/>
                <w:spacing w:val="-8"/>
                <w:sz w:val="18"/>
                <w:szCs w:val="18"/>
              </w:rPr>
            </w:pPr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билеты на озере </w:t>
            </w:r>
            <w:proofErr w:type="spellStart"/>
            <w:r w:rsidRPr="004338E6">
              <w:rPr>
                <w:color w:val="000000"/>
                <w:spacing w:val="-8"/>
                <w:sz w:val="18"/>
                <w:szCs w:val="18"/>
              </w:rPr>
              <w:t>Кимзее</w:t>
            </w:r>
            <w:proofErr w:type="spellEnd"/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 ~</w:t>
            </w:r>
            <w:r w:rsidR="00181538" w:rsidRPr="004338E6">
              <w:rPr>
                <w:color w:val="000000"/>
                <w:spacing w:val="-8"/>
                <w:sz w:val="18"/>
                <w:szCs w:val="18"/>
              </w:rPr>
              <w:t xml:space="preserve"> 2</w:t>
            </w:r>
            <w:r w:rsidR="0093692D" w:rsidRPr="004338E6">
              <w:rPr>
                <w:color w:val="000000"/>
                <w:spacing w:val="-8"/>
                <w:sz w:val="18"/>
                <w:szCs w:val="18"/>
              </w:rPr>
              <w:t>5</w:t>
            </w:r>
            <w:r w:rsidR="0094273C" w:rsidRPr="004338E6">
              <w:rPr>
                <w:color w:val="000000"/>
                <w:spacing w:val="-8"/>
                <w:sz w:val="18"/>
                <w:szCs w:val="18"/>
              </w:rPr>
              <w:t xml:space="preserve"> €</w:t>
            </w:r>
            <w:r w:rsidR="00C25142" w:rsidRPr="004338E6">
              <w:rPr>
                <w:color w:val="000000"/>
                <w:spacing w:val="-8"/>
                <w:sz w:val="18"/>
                <w:szCs w:val="18"/>
              </w:rPr>
              <w:t xml:space="preserve"> (</w:t>
            </w:r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паром </w:t>
            </w:r>
            <w:r w:rsidR="00C25142" w:rsidRPr="004338E6">
              <w:rPr>
                <w:color w:val="000000"/>
                <w:spacing w:val="-8"/>
                <w:sz w:val="18"/>
                <w:szCs w:val="18"/>
              </w:rPr>
              <w:t xml:space="preserve">+ </w:t>
            </w:r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входной билет </w:t>
            </w:r>
            <w:r w:rsidR="00C25142" w:rsidRPr="004338E6">
              <w:rPr>
                <w:color w:val="000000"/>
                <w:spacing w:val="-8"/>
                <w:sz w:val="18"/>
                <w:szCs w:val="18"/>
              </w:rPr>
              <w:t xml:space="preserve">+ </w:t>
            </w:r>
            <w:r w:rsidR="00C53531" w:rsidRPr="004338E6">
              <w:rPr>
                <w:color w:val="000000"/>
                <w:spacing w:val="-8"/>
                <w:sz w:val="18"/>
                <w:szCs w:val="18"/>
              </w:rPr>
              <w:t>аудио</w:t>
            </w:r>
            <w:r w:rsidR="00C25142" w:rsidRPr="004338E6">
              <w:rPr>
                <w:color w:val="000000"/>
                <w:spacing w:val="-8"/>
                <w:sz w:val="18"/>
                <w:szCs w:val="18"/>
              </w:rPr>
              <w:t>гид)</w:t>
            </w:r>
          </w:p>
        </w:tc>
        <w:tc>
          <w:tcPr>
            <w:tcW w:w="5387" w:type="dxa"/>
            <w:shd w:val="clear" w:color="auto" w:fill="auto"/>
          </w:tcPr>
          <w:p w:rsidR="00C774AD" w:rsidRPr="004338E6" w:rsidRDefault="00AA6A06" w:rsidP="00122647">
            <w:pPr>
              <w:numPr>
                <w:ilvl w:val="0"/>
                <w:numId w:val="2"/>
              </w:numPr>
              <w:ind w:left="601" w:hanging="241"/>
              <w:rPr>
                <w:spacing w:val="-8"/>
                <w:sz w:val="18"/>
                <w:szCs w:val="18"/>
              </w:rPr>
            </w:pPr>
            <w:r w:rsidRPr="004338E6">
              <w:rPr>
                <w:spacing w:val="-8"/>
                <w:sz w:val="18"/>
                <w:szCs w:val="18"/>
              </w:rPr>
              <w:t xml:space="preserve">экскурсия </w:t>
            </w:r>
            <w:r w:rsidR="00BE1BFC" w:rsidRPr="004338E6">
              <w:rPr>
                <w:spacing w:val="-8"/>
                <w:sz w:val="18"/>
                <w:szCs w:val="18"/>
              </w:rPr>
              <w:t>Ницца-Монако</w:t>
            </w:r>
            <w:r w:rsidRPr="004338E6">
              <w:rPr>
                <w:spacing w:val="-8"/>
                <w:sz w:val="18"/>
                <w:szCs w:val="18"/>
              </w:rPr>
              <w:t xml:space="preserve"> – </w:t>
            </w:r>
            <w:r w:rsidR="00BE1BFC" w:rsidRPr="004338E6">
              <w:rPr>
                <w:spacing w:val="-8"/>
                <w:sz w:val="18"/>
                <w:szCs w:val="18"/>
              </w:rPr>
              <w:t>55</w:t>
            </w:r>
            <w:r w:rsidR="00C774AD" w:rsidRPr="004338E6">
              <w:rPr>
                <w:spacing w:val="-8"/>
                <w:sz w:val="18"/>
                <w:szCs w:val="18"/>
              </w:rPr>
              <w:t xml:space="preserve"> </w:t>
            </w:r>
            <w:r w:rsidR="00C774AD"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:rsidR="004338E6" w:rsidRPr="004338E6" w:rsidRDefault="004338E6" w:rsidP="004338E6">
            <w:pPr>
              <w:numPr>
                <w:ilvl w:val="0"/>
                <w:numId w:val="2"/>
              </w:numPr>
              <w:ind w:left="601" w:hanging="241"/>
              <w:rPr>
                <w:spacing w:val="-8"/>
                <w:sz w:val="18"/>
                <w:szCs w:val="18"/>
              </w:rPr>
            </w:pPr>
            <w:r w:rsidRPr="004338E6">
              <w:rPr>
                <w:spacing w:val="-8"/>
                <w:sz w:val="18"/>
                <w:szCs w:val="18"/>
              </w:rPr>
              <w:t>Милан – 4</w:t>
            </w:r>
            <w:r w:rsidR="00A7682F">
              <w:rPr>
                <w:spacing w:val="-8"/>
                <w:sz w:val="18"/>
                <w:szCs w:val="18"/>
                <w:lang w:val="en-US"/>
              </w:rPr>
              <w:t>5</w:t>
            </w:r>
            <w:r w:rsidRPr="004338E6">
              <w:rPr>
                <w:spacing w:val="-8"/>
                <w:sz w:val="18"/>
                <w:szCs w:val="18"/>
              </w:rPr>
              <w:t xml:space="preserve"> </w:t>
            </w:r>
            <w:r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:rsidR="004338E6" w:rsidRPr="004338E6" w:rsidRDefault="004338E6" w:rsidP="004338E6">
            <w:pPr>
              <w:numPr>
                <w:ilvl w:val="0"/>
                <w:numId w:val="2"/>
              </w:numPr>
              <w:ind w:left="601" w:hanging="241"/>
              <w:rPr>
                <w:spacing w:val="-8"/>
                <w:sz w:val="18"/>
                <w:szCs w:val="18"/>
              </w:rPr>
            </w:pPr>
            <w:r w:rsidRPr="004338E6">
              <w:rPr>
                <w:spacing w:val="-8"/>
                <w:sz w:val="18"/>
                <w:szCs w:val="18"/>
              </w:rPr>
              <w:t xml:space="preserve">Сан-Ремо + </w:t>
            </w:r>
            <w:proofErr w:type="spellStart"/>
            <w:r w:rsidRPr="004338E6">
              <w:rPr>
                <w:spacing w:val="-8"/>
                <w:sz w:val="18"/>
                <w:szCs w:val="18"/>
              </w:rPr>
              <w:t>Дольчеаква</w:t>
            </w:r>
            <w:proofErr w:type="spellEnd"/>
            <w:r w:rsidRPr="004338E6">
              <w:rPr>
                <w:spacing w:val="-8"/>
                <w:sz w:val="18"/>
                <w:szCs w:val="18"/>
              </w:rPr>
              <w:t xml:space="preserve"> – 40 </w:t>
            </w:r>
            <w:r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:rsidR="00666735" w:rsidRPr="004338E6" w:rsidRDefault="002B4546" w:rsidP="004338E6">
            <w:pPr>
              <w:numPr>
                <w:ilvl w:val="0"/>
                <w:numId w:val="2"/>
              </w:numPr>
              <w:ind w:left="601" w:right="-108" w:hanging="241"/>
              <w:rPr>
                <w:spacing w:val="-8"/>
                <w:sz w:val="18"/>
                <w:szCs w:val="18"/>
              </w:rPr>
            </w:pPr>
            <w:r w:rsidRPr="004338E6">
              <w:rPr>
                <w:color w:val="000000"/>
                <w:spacing w:val="-10"/>
                <w:sz w:val="18"/>
                <w:szCs w:val="18"/>
              </w:rPr>
              <w:t>экскурсия по Вроцлаву</w:t>
            </w:r>
            <w:r w:rsidR="00585C4B" w:rsidRPr="004338E6">
              <w:rPr>
                <w:spacing w:val="-8"/>
                <w:sz w:val="18"/>
                <w:szCs w:val="18"/>
              </w:rPr>
              <w:t xml:space="preserve"> –</w:t>
            </w:r>
            <w:r w:rsidR="00343332" w:rsidRPr="004338E6">
              <w:rPr>
                <w:spacing w:val="-8"/>
                <w:sz w:val="18"/>
                <w:szCs w:val="18"/>
              </w:rPr>
              <w:t xml:space="preserve"> </w:t>
            </w:r>
            <w:r w:rsidRPr="004338E6">
              <w:rPr>
                <w:spacing w:val="-8"/>
                <w:sz w:val="18"/>
                <w:szCs w:val="18"/>
              </w:rPr>
              <w:t xml:space="preserve">10 </w:t>
            </w:r>
            <w:r w:rsidR="00C774AD"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</w:tc>
      </w:tr>
    </w:tbl>
    <w:p w:rsidR="003126B0" w:rsidRPr="003126B0" w:rsidRDefault="002917D4" w:rsidP="002917D4">
      <w:pPr>
        <w:jc w:val="both"/>
        <w:rPr>
          <w:spacing w:val="-8"/>
          <w:sz w:val="18"/>
          <w:szCs w:val="18"/>
          <w:lang w:val="en-US"/>
        </w:rPr>
      </w:pPr>
      <w:r w:rsidRPr="00136FE4">
        <w:rPr>
          <w:b/>
          <w:color w:val="000000"/>
          <w:spacing w:val="-8"/>
          <w:sz w:val="18"/>
          <w:szCs w:val="18"/>
        </w:rPr>
        <w:t xml:space="preserve">Внимание! </w:t>
      </w:r>
      <w:r w:rsidRPr="00136FE4">
        <w:rPr>
          <w:color w:val="000000"/>
          <w:spacing w:val="-8"/>
          <w:sz w:val="18"/>
          <w:szCs w:val="18"/>
        </w:rPr>
        <w:t>Оплата обязательного туристического сбора (</w:t>
      </w:r>
      <w:proofErr w:type="spellStart"/>
      <w:r w:rsidRPr="00136FE4">
        <w:rPr>
          <w:color w:val="000000"/>
          <w:spacing w:val="-8"/>
          <w:sz w:val="18"/>
          <w:szCs w:val="18"/>
        </w:rPr>
        <w:t>city</w:t>
      </w:r>
      <w:proofErr w:type="spellEnd"/>
      <w:r w:rsidRPr="00136FE4">
        <w:rPr>
          <w:color w:val="000000"/>
          <w:spacing w:val="-8"/>
          <w:sz w:val="18"/>
          <w:szCs w:val="18"/>
        </w:rPr>
        <w:t xml:space="preserve"> </w:t>
      </w:r>
      <w:proofErr w:type="spellStart"/>
      <w:r w:rsidRPr="00136FE4">
        <w:rPr>
          <w:color w:val="000000"/>
          <w:spacing w:val="-8"/>
          <w:sz w:val="18"/>
          <w:szCs w:val="18"/>
        </w:rPr>
        <w:t>tax</w:t>
      </w:r>
      <w:proofErr w:type="spellEnd"/>
      <w:r w:rsidRPr="00136FE4">
        <w:rPr>
          <w:color w:val="000000"/>
          <w:spacing w:val="-8"/>
          <w:sz w:val="18"/>
          <w:szCs w:val="18"/>
        </w:rPr>
        <w:t xml:space="preserve">) производится туристами самостоятельно на рецепции отеля, сопровождающий группы оповестит Вас о необходимости оплаты. Факультативные экскурсии организуются при минимальном количестве 25 человек, кроме объектов, обозначенных как «посещения при полной группе». </w:t>
      </w:r>
      <w:r w:rsidR="004338E6">
        <w:rPr>
          <w:color w:val="000000"/>
          <w:spacing w:val="-8"/>
          <w:sz w:val="18"/>
          <w:szCs w:val="18"/>
        </w:rPr>
        <w:t xml:space="preserve"> </w:t>
      </w:r>
      <w:r w:rsidRPr="00136FE4">
        <w:rPr>
          <w:color w:val="000000"/>
          <w:spacing w:val="-8"/>
          <w:sz w:val="18"/>
          <w:szCs w:val="18"/>
        </w:rPr>
        <w:t>* дополнительные оплаты; ** уточняется дополнительно.</w:t>
      </w:r>
    </w:p>
    <w:sectPr w:rsidR="003126B0" w:rsidRPr="003126B0" w:rsidSect="00136FE4">
      <w:type w:val="continuous"/>
      <w:pgSz w:w="11906" w:h="16838"/>
      <w:pgMar w:top="709" w:right="709" w:bottom="709" w:left="709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B7" w:rsidRDefault="001B05B7">
      <w:r>
        <w:separator/>
      </w:r>
    </w:p>
  </w:endnote>
  <w:endnote w:type="continuationSeparator" w:id="0">
    <w:p w:rsidR="001B05B7" w:rsidRDefault="001B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B7" w:rsidRDefault="001B05B7">
      <w:r>
        <w:separator/>
      </w:r>
    </w:p>
  </w:footnote>
  <w:footnote w:type="continuationSeparator" w:id="0">
    <w:p w:rsidR="001B05B7" w:rsidRDefault="001B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8231A"/>
    <w:multiLevelType w:val="hybridMultilevel"/>
    <w:tmpl w:val="1472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F4D0F"/>
    <w:multiLevelType w:val="hybridMultilevel"/>
    <w:tmpl w:val="C4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516B2"/>
    <w:multiLevelType w:val="hybridMultilevel"/>
    <w:tmpl w:val="1C6C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31476"/>
    <w:multiLevelType w:val="hybridMultilevel"/>
    <w:tmpl w:val="A4A4AA1C"/>
    <w:lvl w:ilvl="0" w:tplc="F4B0AB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8740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AAC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2E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E7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48E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80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2F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EF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91"/>
    <w:rsid w:val="00000EAA"/>
    <w:rsid w:val="000012B0"/>
    <w:rsid w:val="000013D1"/>
    <w:rsid w:val="000016D9"/>
    <w:rsid w:val="000020CA"/>
    <w:rsid w:val="000033D7"/>
    <w:rsid w:val="00010902"/>
    <w:rsid w:val="000119A6"/>
    <w:rsid w:val="00012F59"/>
    <w:rsid w:val="00015498"/>
    <w:rsid w:val="00015A12"/>
    <w:rsid w:val="00015AB6"/>
    <w:rsid w:val="00025CDA"/>
    <w:rsid w:val="000336C4"/>
    <w:rsid w:val="00034C34"/>
    <w:rsid w:val="000355F4"/>
    <w:rsid w:val="00047647"/>
    <w:rsid w:val="00052D59"/>
    <w:rsid w:val="000533AE"/>
    <w:rsid w:val="00054FF2"/>
    <w:rsid w:val="000575B8"/>
    <w:rsid w:val="000603B2"/>
    <w:rsid w:val="00067B90"/>
    <w:rsid w:val="0007717B"/>
    <w:rsid w:val="000A6F5A"/>
    <w:rsid w:val="000B0545"/>
    <w:rsid w:val="000B1C9C"/>
    <w:rsid w:val="000B231D"/>
    <w:rsid w:val="000B54BC"/>
    <w:rsid w:val="000C01C0"/>
    <w:rsid w:val="000D18B4"/>
    <w:rsid w:val="000D5666"/>
    <w:rsid w:val="000D5D2A"/>
    <w:rsid w:val="000D6227"/>
    <w:rsid w:val="000E18BA"/>
    <w:rsid w:val="000E1E7D"/>
    <w:rsid w:val="000E427B"/>
    <w:rsid w:val="000E7BDF"/>
    <w:rsid w:val="000F5823"/>
    <w:rsid w:val="001005B3"/>
    <w:rsid w:val="00100A21"/>
    <w:rsid w:val="0010342D"/>
    <w:rsid w:val="00105FD7"/>
    <w:rsid w:val="00112158"/>
    <w:rsid w:val="00113303"/>
    <w:rsid w:val="0012060B"/>
    <w:rsid w:val="00121D7B"/>
    <w:rsid w:val="001225FC"/>
    <w:rsid w:val="00122647"/>
    <w:rsid w:val="00123C7C"/>
    <w:rsid w:val="00130715"/>
    <w:rsid w:val="001361A3"/>
    <w:rsid w:val="00136FE4"/>
    <w:rsid w:val="001407E3"/>
    <w:rsid w:val="00140D92"/>
    <w:rsid w:val="0014348E"/>
    <w:rsid w:val="001446A1"/>
    <w:rsid w:val="0015069B"/>
    <w:rsid w:val="00151F56"/>
    <w:rsid w:val="00153819"/>
    <w:rsid w:val="00154173"/>
    <w:rsid w:val="00156056"/>
    <w:rsid w:val="001705DB"/>
    <w:rsid w:val="00170CD0"/>
    <w:rsid w:val="00170F49"/>
    <w:rsid w:val="00181538"/>
    <w:rsid w:val="00182414"/>
    <w:rsid w:val="00190D71"/>
    <w:rsid w:val="001A79E1"/>
    <w:rsid w:val="001B011D"/>
    <w:rsid w:val="001B05B7"/>
    <w:rsid w:val="001B3DCE"/>
    <w:rsid w:val="001B66B5"/>
    <w:rsid w:val="001B6B25"/>
    <w:rsid w:val="001B7CAF"/>
    <w:rsid w:val="001C52B9"/>
    <w:rsid w:val="001C6447"/>
    <w:rsid w:val="001D1671"/>
    <w:rsid w:val="001D281D"/>
    <w:rsid w:val="001D4785"/>
    <w:rsid w:val="001E11FA"/>
    <w:rsid w:val="001F18DC"/>
    <w:rsid w:val="001F1A06"/>
    <w:rsid w:val="001F2449"/>
    <w:rsid w:val="001F3B0B"/>
    <w:rsid w:val="001F50C4"/>
    <w:rsid w:val="002043C2"/>
    <w:rsid w:val="00206AD9"/>
    <w:rsid w:val="00210ABB"/>
    <w:rsid w:val="0021120A"/>
    <w:rsid w:val="00211E46"/>
    <w:rsid w:val="00222D3E"/>
    <w:rsid w:val="00224980"/>
    <w:rsid w:val="00243183"/>
    <w:rsid w:val="00253E28"/>
    <w:rsid w:val="002574DA"/>
    <w:rsid w:val="002646E0"/>
    <w:rsid w:val="002663CE"/>
    <w:rsid w:val="002670B4"/>
    <w:rsid w:val="002746B1"/>
    <w:rsid w:val="00291707"/>
    <w:rsid w:val="002917D4"/>
    <w:rsid w:val="00294696"/>
    <w:rsid w:val="002A1F2C"/>
    <w:rsid w:val="002A2551"/>
    <w:rsid w:val="002A6671"/>
    <w:rsid w:val="002B1448"/>
    <w:rsid w:val="002B4546"/>
    <w:rsid w:val="002B66C8"/>
    <w:rsid w:val="002C07B5"/>
    <w:rsid w:val="002C1C80"/>
    <w:rsid w:val="002C4222"/>
    <w:rsid w:val="002C5B21"/>
    <w:rsid w:val="002D4848"/>
    <w:rsid w:val="002D4F2D"/>
    <w:rsid w:val="002E26C2"/>
    <w:rsid w:val="002F0DCE"/>
    <w:rsid w:val="002F222A"/>
    <w:rsid w:val="002F460A"/>
    <w:rsid w:val="002F57FA"/>
    <w:rsid w:val="003077EA"/>
    <w:rsid w:val="003118F8"/>
    <w:rsid w:val="003126B0"/>
    <w:rsid w:val="00315936"/>
    <w:rsid w:val="003230C6"/>
    <w:rsid w:val="00324FD4"/>
    <w:rsid w:val="0033228A"/>
    <w:rsid w:val="003328C2"/>
    <w:rsid w:val="00333FEB"/>
    <w:rsid w:val="00334A2B"/>
    <w:rsid w:val="00337FE8"/>
    <w:rsid w:val="00343332"/>
    <w:rsid w:val="003438BF"/>
    <w:rsid w:val="00344AD5"/>
    <w:rsid w:val="0034532B"/>
    <w:rsid w:val="00345BF0"/>
    <w:rsid w:val="003467A7"/>
    <w:rsid w:val="00350EE5"/>
    <w:rsid w:val="00352C25"/>
    <w:rsid w:val="0036073E"/>
    <w:rsid w:val="003614A9"/>
    <w:rsid w:val="00363D5A"/>
    <w:rsid w:val="003640AD"/>
    <w:rsid w:val="00374406"/>
    <w:rsid w:val="0037453B"/>
    <w:rsid w:val="003750CE"/>
    <w:rsid w:val="0037716A"/>
    <w:rsid w:val="003772B5"/>
    <w:rsid w:val="00377640"/>
    <w:rsid w:val="00377FDE"/>
    <w:rsid w:val="00380EB6"/>
    <w:rsid w:val="00381249"/>
    <w:rsid w:val="003817EB"/>
    <w:rsid w:val="00384907"/>
    <w:rsid w:val="00391E83"/>
    <w:rsid w:val="003970A8"/>
    <w:rsid w:val="003A0E87"/>
    <w:rsid w:val="003A259F"/>
    <w:rsid w:val="003A7C40"/>
    <w:rsid w:val="003B0A2F"/>
    <w:rsid w:val="003B285A"/>
    <w:rsid w:val="003C4889"/>
    <w:rsid w:val="003D4CB1"/>
    <w:rsid w:val="003D4DAA"/>
    <w:rsid w:val="003D52E6"/>
    <w:rsid w:val="003E39D7"/>
    <w:rsid w:val="003E613D"/>
    <w:rsid w:val="003F16AE"/>
    <w:rsid w:val="003F530D"/>
    <w:rsid w:val="00401CBB"/>
    <w:rsid w:val="00407ABE"/>
    <w:rsid w:val="00416E1C"/>
    <w:rsid w:val="0042066A"/>
    <w:rsid w:val="0042536A"/>
    <w:rsid w:val="00426B03"/>
    <w:rsid w:val="004338E6"/>
    <w:rsid w:val="00434BB6"/>
    <w:rsid w:val="00437B44"/>
    <w:rsid w:val="00447C65"/>
    <w:rsid w:val="0045009F"/>
    <w:rsid w:val="00453E82"/>
    <w:rsid w:val="0045480E"/>
    <w:rsid w:val="00456DAE"/>
    <w:rsid w:val="00456F81"/>
    <w:rsid w:val="004614CA"/>
    <w:rsid w:val="004709CC"/>
    <w:rsid w:val="00474267"/>
    <w:rsid w:val="004852D6"/>
    <w:rsid w:val="00486AC7"/>
    <w:rsid w:val="00486C2A"/>
    <w:rsid w:val="00486DB7"/>
    <w:rsid w:val="00494530"/>
    <w:rsid w:val="00495C23"/>
    <w:rsid w:val="0049627D"/>
    <w:rsid w:val="004A29E4"/>
    <w:rsid w:val="004A2F21"/>
    <w:rsid w:val="004A5D0D"/>
    <w:rsid w:val="004A5E6F"/>
    <w:rsid w:val="004C2272"/>
    <w:rsid w:val="004C31BA"/>
    <w:rsid w:val="004C6497"/>
    <w:rsid w:val="004D0EB8"/>
    <w:rsid w:val="004D2A63"/>
    <w:rsid w:val="004E5B29"/>
    <w:rsid w:val="004E6E7F"/>
    <w:rsid w:val="004E7C33"/>
    <w:rsid w:val="004F0F90"/>
    <w:rsid w:val="00500D6D"/>
    <w:rsid w:val="0050209B"/>
    <w:rsid w:val="00506D31"/>
    <w:rsid w:val="00513381"/>
    <w:rsid w:val="00521A2D"/>
    <w:rsid w:val="00522387"/>
    <w:rsid w:val="00523A72"/>
    <w:rsid w:val="0052613C"/>
    <w:rsid w:val="00527428"/>
    <w:rsid w:val="00531C32"/>
    <w:rsid w:val="005438D5"/>
    <w:rsid w:val="005529F7"/>
    <w:rsid w:val="00555442"/>
    <w:rsid w:val="005576D4"/>
    <w:rsid w:val="00564B8C"/>
    <w:rsid w:val="00573245"/>
    <w:rsid w:val="005743EA"/>
    <w:rsid w:val="00577687"/>
    <w:rsid w:val="00581740"/>
    <w:rsid w:val="005826F7"/>
    <w:rsid w:val="00584BD5"/>
    <w:rsid w:val="00585C4B"/>
    <w:rsid w:val="005871F3"/>
    <w:rsid w:val="0059049B"/>
    <w:rsid w:val="005906EC"/>
    <w:rsid w:val="00591648"/>
    <w:rsid w:val="00592978"/>
    <w:rsid w:val="005960FE"/>
    <w:rsid w:val="005A07D4"/>
    <w:rsid w:val="005A7C6E"/>
    <w:rsid w:val="005B128F"/>
    <w:rsid w:val="005B18B9"/>
    <w:rsid w:val="005B227D"/>
    <w:rsid w:val="005B24BF"/>
    <w:rsid w:val="005B5FFC"/>
    <w:rsid w:val="005B6584"/>
    <w:rsid w:val="005C4173"/>
    <w:rsid w:val="005C4E9E"/>
    <w:rsid w:val="005C6356"/>
    <w:rsid w:val="005D05DC"/>
    <w:rsid w:val="005D7997"/>
    <w:rsid w:val="005E1822"/>
    <w:rsid w:val="005F2BC0"/>
    <w:rsid w:val="005F4A5B"/>
    <w:rsid w:val="005F61B7"/>
    <w:rsid w:val="005F63C7"/>
    <w:rsid w:val="006014FE"/>
    <w:rsid w:val="00603672"/>
    <w:rsid w:val="00605C8F"/>
    <w:rsid w:val="006106D3"/>
    <w:rsid w:val="006163E5"/>
    <w:rsid w:val="00617980"/>
    <w:rsid w:val="00636689"/>
    <w:rsid w:val="006454C1"/>
    <w:rsid w:val="00656B04"/>
    <w:rsid w:val="00664766"/>
    <w:rsid w:val="00666463"/>
    <w:rsid w:val="00666735"/>
    <w:rsid w:val="006712B3"/>
    <w:rsid w:val="00672BC6"/>
    <w:rsid w:val="006757D7"/>
    <w:rsid w:val="0067602F"/>
    <w:rsid w:val="006764F3"/>
    <w:rsid w:val="006779AF"/>
    <w:rsid w:val="00680050"/>
    <w:rsid w:val="00681A2D"/>
    <w:rsid w:val="006840D0"/>
    <w:rsid w:val="006918DE"/>
    <w:rsid w:val="00694A6D"/>
    <w:rsid w:val="006959D0"/>
    <w:rsid w:val="006A0F5F"/>
    <w:rsid w:val="006A2F0B"/>
    <w:rsid w:val="006B3D40"/>
    <w:rsid w:val="006B797E"/>
    <w:rsid w:val="006B79D5"/>
    <w:rsid w:val="006C07A4"/>
    <w:rsid w:val="006C09F8"/>
    <w:rsid w:val="006C0E94"/>
    <w:rsid w:val="006C6AF8"/>
    <w:rsid w:val="006D3816"/>
    <w:rsid w:val="006D3DB0"/>
    <w:rsid w:val="006D5461"/>
    <w:rsid w:val="006E5D63"/>
    <w:rsid w:val="006E7747"/>
    <w:rsid w:val="006F0D89"/>
    <w:rsid w:val="006F30C5"/>
    <w:rsid w:val="006F534C"/>
    <w:rsid w:val="00700704"/>
    <w:rsid w:val="007008CE"/>
    <w:rsid w:val="00700E36"/>
    <w:rsid w:val="00706D65"/>
    <w:rsid w:val="0070727D"/>
    <w:rsid w:val="00716E94"/>
    <w:rsid w:val="0071756C"/>
    <w:rsid w:val="0072211F"/>
    <w:rsid w:val="007263A1"/>
    <w:rsid w:val="0073086E"/>
    <w:rsid w:val="0073349F"/>
    <w:rsid w:val="00734315"/>
    <w:rsid w:val="00734F12"/>
    <w:rsid w:val="00736693"/>
    <w:rsid w:val="00736937"/>
    <w:rsid w:val="00737C26"/>
    <w:rsid w:val="00743462"/>
    <w:rsid w:val="00745CA3"/>
    <w:rsid w:val="007475B3"/>
    <w:rsid w:val="00747957"/>
    <w:rsid w:val="0075491F"/>
    <w:rsid w:val="00774446"/>
    <w:rsid w:val="00776589"/>
    <w:rsid w:val="00777B2F"/>
    <w:rsid w:val="0078459F"/>
    <w:rsid w:val="00793B0C"/>
    <w:rsid w:val="00796F92"/>
    <w:rsid w:val="007A4F31"/>
    <w:rsid w:val="007C07BC"/>
    <w:rsid w:val="007C1496"/>
    <w:rsid w:val="007C14A1"/>
    <w:rsid w:val="007C41AB"/>
    <w:rsid w:val="007C561E"/>
    <w:rsid w:val="007D3D3E"/>
    <w:rsid w:val="007D7A73"/>
    <w:rsid w:val="007E6F3B"/>
    <w:rsid w:val="007E7F5D"/>
    <w:rsid w:val="007F1763"/>
    <w:rsid w:val="007F3956"/>
    <w:rsid w:val="008032D9"/>
    <w:rsid w:val="008152C2"/>
    <w:rsid w:val="008177BB"/>
    <w:rsid w:val="00821F4F"/>
    <w:rsid w:val="00833031"/>
    <w:rsid w:val="00833D28"/>
    <w:rsid w:val="0083571D"/>
    <w:rsid w:val="00837820"/>
    <w:rsid w:val="00842D47"/>
    <w:rsid w:val="00844E37"/>
    <w:rsid w:val="00847262"/>
    <w:rsid w:val="00850139"/>
    <w:rsid w:val="00851FB1"/>
    <w:rsid w:val="00852C2D"/>
    <w:rsid w:val="00870F59"/>
    <w:rsid w:val="008717DC"/>
    <w:rsid w:val="00875DCD"/>
    <w:rsid w:val="00885098"/>
    <w:rsid w:val="00885E03"/>
    <w:rsid w:val="00893374"/>
    <w:rsid w:val="00895784"/>
    <w:rsid w:val="008A0C2B"/>
    <w:rsid w:val="008A2F24"/>
    <w:rsid w:val="008A527E"/>
    <w:rsid w:val="008A79DC"/>
    <w:rsid w:val="008B3733"/>
    <w:rsid w:val="008B4200"/>
    <w:rsid w:val="008C53F6"/>
    <w:rsid w:val="008C747F"/>
    <w:rsid w:val="008D2F99"/>
    <w:rsid w:val="008D3538"/>
    <w:rsid w:val="008D5148"/>
    <w:rsid w:val="008E4438"/>
    <w:rsid w:val="008E63D4"/>
    <w:rsid w:val="008E7C92"/>
    <w:rsid w:val="008F162C"/>
    <w:rsid w:val="008F1A27"/>
    <w:rsid w:val="008F5957"/>
    <w:rsid w:val="00906365"/>
    <w:rsid w:val="009079C5"/>
    <w:rsid w:val="00912382"/>
    <w:rsid w:val="0091345C"/>
    <w:rsid w:val="009134B5"/>
    <w:rsid w:val="0092054C"/>
    <w:rsid w:val="0093692D"/>
    <w:rsid w:val="009408A2"/>
    <w:rsid w:val="0094273C"/>
    <w:rsid w:val="0094349C"/>
    <w:rsid w:val="00943FFC"/>
    <w:rsid w:val="00946174"/>
    <w:rsid w:val="00953F71"/>
    <w:rsid w:val="00960DD6"/>
    <w:rsid w:val="0096409F"/>
    <w:rsid w:val="00964107"/>
    <w:rsid w:val="00965264"/>
    <w:rsid w:val="0096666F"/>
    <w:rsid w:val="009666CA"/>
    <w:rsid w:val="009713FA"/>
    <w:rsid w:val="00974D95"/>
    <w:rsid w:val="00977D10"/>
    <w:rsid w:val="00980D14"/>
    <w:rsid w:val="00981C04"/>
    <w:rsid w:val="00982490"/>
    <w:rsid w:val="00992966"/>
    <w:rsid w:val="00992E1B"/>
    <w:rsid w:val="00995BFC"/>
    <w:rsid w:val="00996063"/>
    <w:rsid w:val="009975F1"/>
    <w:rsid w:val="00997C41"/>
    <w:rsid w:val="009A0873"/>
    <w:rsid w:val="009A0B3B"/>
    <w:rsid w:val="009A3050"/>
    <w:rsid w:val="009A79C0"/>
    <w:rsid w:val="009B07CE"/>
    <w:rsid w:val="009B100E"/>
    <w:rsid w:val="009E2687"/>
    <w:rsid w:val="009E75CC"/>
    <w:rsid w:val="009F1B39"/>
    <w:rsid w:val="009F7EBF"/>
    <w:rsid w:val="00A03B99"/>
    <w:rsid w:val="00A04C41"/>
    <w:rsid w:val="00A050A1"/>
    <w:rsid w:val="00A066B4"/>
    <w:rsid w:val="00A102FF"/>
    <w:rsid w:val="00A10C79"/>
    <w:rsid w:val="00A31F90"/>
    <w:rsid w:val="00A35B5B"/>
    <w:rsid w:val="00A3679E"/>
    <w:rsid w:val="00A420F0"/>
    <w:rsid w:val="00A44036"/>
    <w:rsid w:val="00A4522E"/>
    <w:rsid w:val="00A47C03"/>
    <w:rsid w:val="00A51050"/>
    <w:rsid w:val="00A536FB"/>
    <w:rsid w:val="00A54329"/>
    <w:rsid w:val="00A54B39"/>
    <w:rsid w:val="00A56451"/>
    <w:rsid w:val="00A579D8"/>
    <w:rsid w:val="00A70258"/>
    <w:rsid w:val="00A71447"/>
    <w:rsid w:val="00A7682F"/>
    <w:rsid w:val="00A850DB"/>
    <w:rsid w:val="00A90B94"/>
    <w:rsid w:val="00A90F87"/>
    <w:rsid w:val="00A95EBB"/>
    <w:rsid w:val="00AA0266"/>
    <w:rsid w:val="00AA1B70"/>
    <w:rsid w:val="00AA335E"/>
    <w:rsid w:val="00AA380B"/>
    <w:rsid w:val="00AA6A06"/>
    <w:rsid w:val="00AB2795"/>
    <w:rsid w:val="00AB2F37"/>
    <w:rsid w:val="00AB4F6F"/>
    <w:rsid w:val="00AB565F"/>
    <w:rsid w:val="00AC4406"/>
    <w:rsid w:val="00AC6164"/>
    <w:rsid w:val="00AD0E0E"/>
    <w:rsid w:val="00AD32D0"/>
    <w:rsid w:val="00AD5413"/>
    <w:rsid w:val="00AD7E6E"/>
    <w:rsid w:val="00AE7E98"/>
    <w:rsid w:val="00AE7F76"/>
    <w:rsid w:val="00AF049F"/>
    <w:rsid w:val="00AF0F8B"/>
    <w:rsid w:val="00AF6728"/>
    <w:rsid w:val="00B02832"/>
    <w:rsid w:val="00B02C6A"/>
    <w:rsid w:val="00B0339D"/>
    <w:rsid w:val="00B061CF"/>
    <w:rsid w:val="00B07D5A"/>
    <w:rsid w:val="00B128AE"/>
    <w:rsid w:val="00B171E5"/>
    <w:rsid w:val="00B17380"/>
    <w:rsid w:val="00B17C23"/>
    <w:rsid w:val="00B266A8"/>
    <w:rsid w:val="00B278AF"/>
    <w:rsid w:val="00B3449A"/>
    <w:rsid w:val="00B35065"/>
    <w:rsid w:val="00B35796"/>
    <w:rsid w:val="00B359B4"/>
    <w:rsid w:val="00B35D35"/>
    <w:rsid w:val="00B452AF"/>
    <w:rsid w:val="00B50D3E"/>
    <w:rsid w:val="00B50E3C"/>
    <w:rsid w:val="00B54F79"/>
    <w:rsid w:val="00B5649C"/>
    <w:rsid w:val="00B6170D"/>
    <w:rsid w:val="00B64B5A"/>
    <w:rsid w:val="00B6569C"/>
    <w:rsid w:val="00B66ED6"/>
    <w:rsid w:val="00B673FA"/>
    <w:rsid w:val="00B67766"/>
    <w:rsid w:val="00B72601"/>
    <w:rsid w:val="00B832E7"/>
    <w:rsid w:val="00B865CE"/>
    <w:rsid w:val="00B9688C"/>
    <w:rsid w:val="00BA1847"/>
    <w:rsid w:val="00BA3771"/>
    <w:rsid w:val="00BB590E"/>
    <w:rsid w:val="00BC502E"/>
    <w:rsid w:val="00BC71A0"/>
    <w:rsid w:val="00BD06A5"/>
    <w:rsid w:val="00BD202D"/>
    <w:rsid w:val="00BD6EF2"/>
    <w:rsid w:val="00BD7F93"/>
    <w:rsid w:val="00BE1BFC"/>
    <w:rsid w:val="00BF59BD"/>
    <w:rsid w:val="00C00A03"/>
    <w:rsid w:val="00C0452A"/>
    <w:rsid w:val="00C12EC6"/>
    <w:rsid w:val="00C1397B"/>
    <w:rsid w:val="00C15D6C"/>
    <w:rsid w:val="00C16E05"/>
    <w:rsid w:val="00C2035A"/>
    <w:rsid w:val="00C25142"/>
    <w:rsid w:val="00C35B1B"/>
    <w:rsid w:val="00C41169"/>
    <w:rsid w:val="00C5038A"/>
    <w:rsid w:val="00C53531"/>
    <w:rsid w:val="00C66AAB"/>
    <w:rsid w:val="00C6761C"/>
    <w:rsid w:val="00C774AD"/>
    <w:rsid w:val="00C96212"/>
    <w:rsid w:val="00CA11F4"/>
    <w:rsid w:val="00CA199D"/>
    <w:rsid w:val="00CA4729"/>
    <w:rsid w:val="00CB00CD"/>
    <w:rsid w:val="00CB29D6"/>
    <w:rsid w:val="00CB5FC6"/>
    <w:rsid w:val="00CC0F33"/>
    <w:rsid w:val="00CC3CF4"/>
    <w:rsid w:val="00CD2BF1"/>
    <w:rsid w:val="00CE6429"/>
    <w:rsid w:val="00CF0D04"/>
    <w:rsid w:val="00CF1595"/>
    <w:rsid w:val="00CF1752"/>
    <w:rsid w:val="00CF459D"/>
    <w:rsid w:val="00CF6A1F"/>
    <w:rsid w:val="00D02AA2"/>
    <w:rsid w:val="00D02FD6"/>
    <w:rsid w:val="00D065BB"/>
    <w:rsid w:val="00D16CB1"/>
    <w:rsid w:val="00D216DD"/>
    <w:rsid w:val="00D33FB8"/>
    <w:rsid w:val="00D35AC9"/>
    <w:rsid w:val="00D374D7"/>
    <w:rsid w:val="00D448D2"/>
    <w:rsid w:val="00D44BDF"/>
    <w:rsid w:val="00D52772"/>
    <w:rsid w:val="00D5578F"/>
    <w:rsid w:val="00D56831"/>
    <w:rsid w:val="00D63965"/>
    <w:rsid w:val="00D63DB1"/>
    <w:rsid w:val="00D644C8"/>
    <w:rsid w:val="00D67458"/>
    <w:rsid w:val="00D67EF2"/>
    <w:rsid w:val="00D75011"/>
    <w:rsid w:val="00D91AA1"/>
    <w:rsid w:val="00D92285"/>
    <w:rsid w:val="00DA48B1"/>
    <w:rsid w:val="00DA57BA"/>
    <w:rsid w:val="00DA7BC8"/>
    <w:rsid w:val="00DB08EB"/>
    <w:rsid w:val="00DB0AF7"/>
    <w:rsid w:val="00DB2DE8"/>
    <w:rsid w:val="00DB551E"/>
    <w:rsid w:val="00DB645D"/>
    <w:rsid w:val="00DC316F"/>
    <w:rsid w:val="00DC3F90"/>
    <w:rsid w:val="00DC65B2"/>
    <w:rsid w:val="00DC68C6"/>
    <w:rsid w:val="00DD251F"/>
    <w:rsid w:val="00DD3F4F"/>
    <w:rsid w:val="00DD5501"/>
    <w:rsid w:val="00DE060D"/>
    <w:rsid w:val="00DE11EB"/>
    <w:rsid w:val="00DE1247"/>
    <w:rsid w:val="00DE77BB"/>
    <w:rsid w:val="00DF57C3"/>
    <w:rsid w:val="00DF5E08"/>
    <w:rsid w:val="00DF64DD"/>
    <w:rsid w:val="00E041B5"/>
    <w:rsid w:val="00E0620D"/>
    <w:rsid w:val="00E116CA"/>
    <w:rsid w:val="00E1175F"/>
    <w:rsid w:val="00E17193"/>
    <w:rsid w:val="00E24AFF"/>
    <w:rsid w:val="00E27DA7"/>
    <w:rsid w:val="00E33F78"/>
    <w:rsid w:val="00E34491"/>
    <w:rsid w:val="00E36AF2"/>
    <w:rsid w:val="00E41A76"/>
    <w:rsid w:val="00E448B5"/>
    <w:rsid w:val="00E47BB6"/>
    <w:rsid w:val="00E52B29"/>
    <w:rsid w:val="00E56901"/>
    <w:rsid w:val="00E64182"/>
    <w:rsid w:val="00E66C08"/>
    <w:rsid w:val="00E71614"/>
    <w:rsid w:val="00E73464"/>
    <w:rsid w:val="00E80B48"/>
    <w:rsid w:val="00E933F0"/>
    <w:rsid w:val="00E94555"/>
    <w:rsid w:val="00E95402"/>
    <w:rsid w:val="00E9707D"/>
    <w:rsid w:val="00EA3567"/>
    <w:rsid w:val="00EA5E1B"/>
    <w:rsid w:val="00EA6D13"/>
    <w:rsid w:val="00EB1968"/>
    <w:rsid w:val="00EB6040"/>
    <w:rsid w:val="00EB7082"/>
    <w:rsid w:val="00EB711C"/>
    <w:rsid w:val="00EB7492"/>
    <w:rsid w:val="00EC05BD"/>
    <w:rsid w:val="00EC108E"/>
    <w:rsid w:val="00EC10F1"/>
    <w:rsid w:val="00EC2D3B"/>
    <w:rsid w:val="00EC3101"/>
    <w:rsid w:val="00EC4A43"/>
    <w:rsid w:val="00EC4B6F"/>
    <w:rsid w:val="00EC5B9A"/>
    <w:rsid w:val="00ED003F"/>
    <w:rsid w:val="00ED32A2"/>
    <w:rsid w:val="00ED39F5"/>
    <w:rsid w:val="00ED4D15"/>
    <w:rsid w:val="00ED7392"/>
    <w:rsid w:val="00ED7B43"/>
    <w:rsid w:val="00EE4C82"/>
    <w:rsid w:val="00EE62FE"/>
    <w:rsid w:val="00EE72B5"/>
    <w:rsid w:val="00EF1A27"/>
    <w:rsid w:val="00EF37A6"/>
    <w:rsid w:val="00EF7687"/>
    <w:rsid w:val="00EF7D4B"/>
    <w:rsid w:val="00F02EAD"/>
    <w:rsid w:val="00F1044D"/>
    <w:rsid w:val="00F110BE"/>
    <w:rsid w:val="00F220F0"/>
    <w:rsid w:val="00F25F8A"/>
    <w:rsid w:val="00F2719D"/>
    <w:rsid w:val="00F30545"/>
    <w:rsid w:val="00F34471"/>
    <w:rsid w:val="00F3751A"/>
    <w:rsid w:val="00F37D03"/>
    <w:rsid w:val="00F40426"/>
    <w:rsid w:val="00F40D96"/>
    <w:rsid w:val="00F44533"/>
    <w:rsid w:val="00F4484B"/>
    <w:rsid w:val="00F57CE2"/>
    <w:rsid w:val="00F60435"/>
    <w:rsid w:val="00F66CB2"/>
    <w:rsid w:val="00F72356"/>
    <w:rsid w:val="00F73A96"/>
    <w:rsid w:val="00F74BC3"/>
    <w:rsid w:val="00F7752C"/>
    <w:rsid w:val="00F81E65"/>
    <w:rsid w:val="00F86B2F"/>
    <w:rsid w:val="00F95B56"/>
    <w:rsid w:val="00FA4235"/>
    <w:rsid w:val="00FA6925"/>
    <w:rsid w:val="00FB7CF3"/>
    <w:rsid w:val="00FC446F"/>
    <w:rsid w:val="00FC781D"/>
    <w:rsid w:val="00FD1672"/>
    <w:rsid w:val="00FD3462"/>
    <w:rsid w:val="00FE18B6"/>
    <w:rsid w:val="00FE2193"/>
    <w:rsid w:val="00FE5BD7"/>
    <w:rsid w:val="00FE623E"/>
    <w:rsid w:val="00FE6C63"/>
    <w:rsid w:val="00FF0AAB"/>
    <w:rsid w:val="00FF50CB"/>
    <w:rsid w:val="00FF513B"/>
    <w:rsid w:val="00FF62EA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042247-9646-4504-86EF-E012E5A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426"/>
      <w:jc w:val="center"/>
    </w:pPr>
    <w:rPr>
      <w:sz w:val="36"/>
    </w:rPr>
  </w:style>
  <w:style w:type="paragraph" w:styleId="a4">
    <w:name w:val="Body Text"/>
    <w:basedOn w:val="a"/>
    <w:rPr>
      <w:rFonts w:ascii="Arial" w:hAnsi="Arial"/>
      <w:sz w:val="16"/>
    </w:rPr>
  </w:style>
  <w:style w:type="paragraph" w:styleId="a5">
    <w:name w:val="Body Text Indent"/>
    <w:basedOn w:val="a"/>
    <w:pPr>
      <w:ind w:left="-993"/>
      <w:jc w:val="center"/>
    </w:pPr>
    <w:rPr>
      <w:i/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left="1134" w:hanging="1134"/>
      <w:jc w:val="center"/>
    </w:pPr>
    <w:rPr>
      <w:b/>
      <w:i/>
      <w:sz w:val="1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annotation reference"/>
    <w:semiHidden/>
    <w:rPr>
      <w:sz w:val="16"/>
      <w:szCs w:val="16"/>
    </w:rPr>
  </w:style>
  <w:style w:type="paragraph" w:styleId="aa">
    <w:name w:val="annotation text"/>
    <w:basedOn w:val="a"/>
    <w:semiHidden/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text1">
    <w:name w:val="text1"/>
    <w:rPr>
      <w:color w:val="505050"/>
      <w:sz w:val="17"/>
      <w:szCs w:val="17"/>
    </w:rPr>
  </w:style>
  <w:style w:type="character" w:styleId="ad">
    <w:name w:val="FollowedHyperlink"/>
    <w:rsid w:val="00E34491"/>
    <w:rPr>
      <w:color w:val="800080"/>
      <w:u w:val="single"/>
    </w:rPr>
  </w:style>
  <w:style w:type="character" w:styleId="ae">
    <w:name w:val="Strong"/>
    <w:uiPriority w:val="22"/>
    <w:qFormat/>
    <w:rsid w:val="00996063"/>
    <w:rPr>
      <w:b/>
      <w:bCs/>
    </w:rPr>
  </w:style>
  <w:style w:type="table" w:styleId="af">
    <w:name w:val="Table Grid"/>
    <w:basedOn w:val="a1"/>
    <w:rsid w:val="00ED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95784"/>
    <w:rPr>
      <w:b/>
      <w:sz w:val="26"/>
    </w:rPr>
  </w:style>
  <w:style w:type="character" w:styleId="af0">
    <w:name w:val="Emphasis"/>
    <w:basedOn w:val="a0"/>
    <w:uiPriority w:val="20"/>
    <w:qFormat/>
    <w:rsid w:val="00AB2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d-bavaria.com/herrenkimz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КАНИКУЛЫ В ИТАЛИИ                                      Ex 2</vt:lpstr>
    </vt:vector>
  </TitlesOfParts>
  <Company>Bel-Orientir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КАНИКУЛЫ В ИТАЛИИ                                      Ex 2</dc:title>
  <dc:creator>Bel-Orientir</dc:creator>
  <cp:lastModifiedBy>XXX-XI</cp:lastModifiedBy>
  <cp:revision>2</cp:revision>
  <cp:lastPrinted>2022-05-11T07:54:00Z</cp:lastPrinted>
  <dcterms:created xsi:type="dcterms:W3CDTF">2023-01-09T13:21:00Z</dcterms:created>
  <dcterms:modified xsi:type="dcterms:W3CDTF">2023-01-09T13:21:00Z</dcterms:modified>
</cp:coreProperties>
</file>