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D0EF9" w14:textId="77777777" w:rsidR="009201D7" w:rsidRDefault="00000000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Австрия, Италия и отдых на Тирренском море</w:t>
      </w:r>
    </w:p>
    <w:p w14:paraId="69244816" w14:textId="77777777" w:rsidR="009201D7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Зальцбург – Верона – Флоренция – Сиена* - Рим – Ватикан - отдых в Италии (побережье Одиссея: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Террачина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 – Неаполь / Помпеи* - Тиволи -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Венеция  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Грац </w:t>
      </w:r>
    </w:p>
    <w:p w14:paraId="2FEE67E8" w14:textId="77777777" w:rsidR="009201D7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02.08.2025 – 15.08.2025</w:t>
      </w:r>
    </w:p>
    <w:p w14:paraId="6815090B" w14:textId="77777777" w:rsidR="009201D7" w:rsidRDefault="00000000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u w:val="single"/>
        </w:rPr>
        <w:t>Программа тура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  <w:t xml:space="preserve">              </w:t>
      </w:r>
    </w:p>
    <w:tbl>
      <w:tblPr>
        <w:tblStyle w:val="af7"/>
        <w:tblW w:w="107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9639"/>
      </w:tblGrid>
      <w:tr w:rsidR="009201D7" w14:paraId="42F75101" w14:textId="77777777">
        <w:trPr>
          <w:trHeight w:val="70"/>
        </w:trPr>
        <w:tc>
          <w:tcPr>
            <w:tcW w:w="1141" w:type="dxa"/>
            <w:vAlign w:val="center"/>
          </w:tcPr>
          <w:p w14:paraId="0A08DC11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1-й день:</w:t>
            </w:r>
          </w:p>
        </w:tc>
        <w:tc>
          <w:tcPr>
            <w:tcW w:w="9639" w:type="dxa"/>
          </w:tcPr>
          <w:p w14:paraId="10EF2F54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из Минска. Транзит по территории РБ, РП (~1000 км). Ночлег в транзитном отеле.</w:t>
            </w:r>
          </w:p>
        </w:tc>
      </w:tr>
      <w:tr w:rsidR="009201D7" w14:paraId="63505C1E" w14:textId="77777777">
        <w:trPr>
          <w:trHeight w:val="70"/>
        </w:trPr>
        <w:tc>
          <w:tcPr>
            <w:tcW w:w="1141" w:type="dxa"/>
            <w:vAlign w:val="center"/>
          </w:tcPr>
          <w:p w14:paraId="24EB62A4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2-й день:</w:t>
            </w:r>
          </w:p>
        </w:tc>
        <w:tc>
          <w:tcPr>
            <w:tcW w:w="9639" w:type="dxa"/>
          </w:tcPr>
          <w:p w14:paraId="7533E7CB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Зальцбург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(~470 км). По прибытию - пешеходная экскурсия по центру города (~1,5 часа): сад и дворец Мирабель, крепость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Хоэнзальцбург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церковь св. Петра, дом Моцарта... Свободное время. Переезд на ночлег в транзитный отель (~200 км).</w:t>
            </w:r>
          </w:p>
        </w:tc>
      </w:tr>
      <w:tr w:rsidR="009201D7" w14:paraId="7C876455" w14:textId="77777777">
        <w:trPr>
          <w:trHeight w:val="258"/>
        </w:trPr>
        <w:tc>
          <w:tcPr>
            <w:tcW w:w="1141" w:type="dxa"/>
            <w:vAlign w:val="center"/>
          </w:tcPr>
          <w:p w14:paraId="1CEAD107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3-й день:</w:t>
            </w:r>
          </w:p>
        </w:tc>
        <w:tc>
          <w:tcPr>
            <w:tcW w:w="9639" w:type="dxa"/>
          </w:tcPr>
          <w:p w14:paraId="7761C31F" w14:textId="77777777" w:rsidR="009201D7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Переезд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Верону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(~450 км). По прибытии - экскурсия по городу: площадь Бра, арена, дом Джульетты, кафедральный собор,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Кастельвеккьо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 Свободное время.  Переезд на ночлег в транзитный отель (~250 км).</w:t>
            </w:r>
          </w:p>
        </w:tc>
      </w:tr>
      <w:tr w:rsidR="009201D7" w14:paraId="5BAB81FF" w14:textId="77777777">
        <w:trPr>
          <w:cantSplit/>
          <w:trHeight w:val="70"/>
        </w:trPr>
        <w:tc>
          <w:tcPr>
            <w:tcW w:w="1141" w:type="dxa"/>
            <w:vAlign w:val="center"/>
          </w:tcPr>
          <w:p w14:paraId="71211C9E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 –й дни:</w:t>
            </w:r>
          </w:p>
        </w:tc>
        <w:tc>
          <w:tcPr>
            <w:tcW w:w="9639" w:type="dxa"/>
          </w:tcPr>
          <w:p w14:paraId="1E53D076" w14:textId="77777777" w:rsidR="009201D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во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Флоренцию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(~130 км). По прибытии - экскурсия по городу: церковь Санта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Кроче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Соборная площадь, площадь Синьории, Понте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Веккьо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…Свободное время. </w:t>
            </w:r>
          </w:p>
          <w:p w14:paraId="10710A79" w14:textId="77777777" w:rsidR="009201D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желающих выездная экскурсия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Сиену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(35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евро)*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осмотр площади чудес, где находится знаменитая падающая башня. Переезд на ночлег в транзитном отеле (~150 км).</w:t>
            </w:r>
          </w:p>
        </w:tc>
      </w:tr>
      <w:tr w:rsidR="009201D7" w14:paraId="0B5A755D" w14:textId="77777777">
        <w:trPr>
          <w:cantSplit/>
          <w:trHeight w:val="70"/>
        </w:trPr>
        <w:tc>
          <w:tcPr>
            <w:tcW w:w="1141" w:type="dxa"/>
            <w:vAlign w:val="center"/>
          </w:tcPr>
          <w:p w14:paraId="5DA6FCC2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5-й день:</w:t>
            </w:r>
          </w:p>
        </w:tc>
        <w:tc>
          <w:tcPr>
            <w:tcW w:w="9639" w:type="dxa"/>
          </w:tcPr>
          <w:p w14:paraId="6A3B989C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(~160 км). Проезд в Рим на общественном транспорте. По прибытии – экскурсия по городу: площадь дел Пополо, площадь Венеции, фонтан Треви, Палатинский холм, Колизей, Римский форум …. Свободное время. Ночлег в пригороде Рима.</w:t>
            </w:r>
          </w:p>
        </w:tc>
      </w:tr>
      <w:tr w:rsidR="009201D7" w14:paraId="3BB4B7DD" w14:textId="77777777">
        <w:trPr>
          <w:cantSplit/>
          <w:trHeight w:val="70"/>
        </w:trPr>
        <w:tc>
          <w:tcPr>
            <w:tcW w:w="1141" w:type="dxa"/>
            <w:vAlign w:val="center"/>
          </w:tcPr>
          <w:p w14:paraId="28551859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6-й день:</w:t>
            </w:r>
          </w:p>
        </w:tc>
        <w:tc>
          <w:tcPr>
            <w:tcW w:w="9639" w:type="dxa"/>
          </w:tcPr>
          <w:p w14:paraId="6393E493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Посещение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Ватикана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(возможна экскурсия с гидом* от 55 евро) или свободное время в Риме. Переезд на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побережье Одиссея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Террачина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Заселение в отель. </w:t>
            </w:r>
          </w:p>
        </w:tc>
      </w:tr>
      <w:tr w:rsidR="009201D7" w14:paraId="38CD2073" w14:textId="77777777">
        <w:trPr>
          <w:cantSplit/>
          <w:trHeight w:val="993"/>
        </w:trPr>
        <w:tc>
          <w:tcPr>
            <w:tcW w:w="1141" w:type="dxa"/>
            <w:vAlign w:val="center"/>
          </w:tcPr>
          <w:p w14:paraId="1EFE78AC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7-10 дни:</w:t>
            </w:r>
          </w:p>
        </w:tc>
        <w:tc>
          <w:tcPr>
            <w:tcW w:w="9639" w:type="dxa"/>
          </w:tcPr>
          <w:p w14:paraId="23681ABB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Отдых на побережье. </w:t>
            </w:r>
          </w:p>
          <w:p w14:paraId="6BD62CE8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Побережье Одиссея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или 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Ривьера ди Улиссе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почти сто километров чистейших песчаных пляжей, расположенных в области Лацио между Римом и Неаполем. Приятное ничегонеделание можно дополнить экскурсиями по историческим местам, которые встречаются здесь на каждом шагу: Рим, Неаполь, Помпеи, остров Капри, города провинции Латина и Понтийские острова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лишь начало грандиозного списка. За чистоту моря и пляжей Побережье Одиссея удостоено голубого флага ЕС.</w:t>
            </w:r>
          </w:p>
          <w:p w14:paraId="1285AA3C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желающих выездные экскурсии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допплату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2CE06D48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Неаполь и Помпеи*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По прибытию в Неаполь – экскурсия по городу – замок Кастель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дель’Ово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королевский дворец, театр Сан Карло… Свободное время. Экскурсия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Помпеи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знаменитый древний римский город. (билет в археологическую зону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плату). Свободное время. </w:t>
            </w:r>
          </w:p>
        </w:tc>
      </w:tr>
      <w:tr w:rsidR="009201D7" w14:paraId="1B704754" w14:textId="77777777">
        <w:trPr>
          <w:cantSplit/>
          <w:trHeight w:val="70"/>
        </w:trPr>
        <w:tc>
          <w:tcPr>
            <w:tcW w:w="1141" w:type="dxa"/>
            <w:vAlign w:val="center"/>
          </w:tcPr>
          <w:p w14:paraId="3062A595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11-й день:</w:t>
            </w:r>
          </w:p>
        </w:tc>
        <w:tc>
          <w:tcPr>
            <w:tcW w:w="9639" w:type="dxa"/>
          </w:tcPr>
          <w:p w14:paraId="53771BBF" w14:textId="77777777" w:rsidR="009201D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Выселение из отеля.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Тиволи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(~200 км). По прибытию посещение виллы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д’Эсте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одной из самых знаменитых итальянских вилл (~1,5 часа). (Для желающих экскурсия по вилле и садам с гидом 30 евро). Переезд на ночлег в транзитный отель (~400 км).</w:t>
            </w:r>
          </w:p>
        </w:tc>
      </w:tr>
      <w:tr w:rsidR="009201D7" w14:paraId="3006324D" w14:textId="77777777">
        <w:trPr>
          <w:cantSplit/>
          <w:trHeight w:val="59"/>
        </w:trPr>
        <w:tc>
          <w:tcPr>
            <w:tcW w:w="1141" w:type="dxa"/>
            <w:vAlign w:val="center"/>
          </w:tcPr>
          <w:p w14:paraId="3D6D2C4B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12-й день:</w:t>
            </w:r>
          </w:p>
        </w:tc>
        <w:tc>
          <w:tcPr>
            <w:tcW w:w="9639" w:type="dxa"/>
          </w:tcPr>
          <w:p w14:paraId="20491DBA" w14:textId="77777777" w:rsidR="009201D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Венецию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(~150 км). Проезд в Венецию (25 евро).  По прибытии - экскурсия по городу: площадь св. Марка, дворец Дожей, мост Риальто, Большой канал, мост Вздохов, церковь св. Георгия….  Свободное время. Переезд на ночлег в транзитном отеле (~350 км).</w:t>
            </w:r>
          </w:p>
        </w:tc>
      </w:tr>
      <w:tr w:rsidR="009201D7" w14:paraId="0DA23436" w14:textId="77777777">
        <w:trPr>
          <w:cantSplit/>
          <w:trHeight w:val="285"/>
        </w:trPr>
        <w:tc>
          <w:tcPr>
            <w:tcW w:w="1141" w:type="dxa"/>
            <w:vAlign w:val="center"/>
          </w:tcPr>
          <w:p w14:paraId="78C4839E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13-й день:</w:t>
            </w:r>
          </w:p>
        </w:tc>
        <w:tc>
          <w:tcPr>
            <w:tcW w:w="9639" w:type="dxa"/>
          </w:tcPr>
          <w:p w14:paraId="25FA47D3" w14:textId="77777777" w:rsidR="009201D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Завтрак. Отправление 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Грац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(~300 км). Старинный город Грац расположился на берегах реки Мур на юго-востоке Австрии. Грац – столица федеральной земли Штирии. Главной достопримечательностью Граца является крепость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Шлоссберг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а также находящаяся здесь Часовая башня. Свободное время. Ночлег в транзитном отеле. (~450 км).</w:t>
            </w:r>
          </w:p>
        </w:tc>
      </w:tr>
      <w:tr w:rsidR="009201D7" w14:paraId="471D13B2" w14:textId="77777777">
        <w:trPr>
          <w:cantSplit/>
          <w:trHeight w:val="285"/>
        </w:trPr>
        <w:tc>
          <w:tcPr>
            <w:tcW w:w="1141" w:type="dxa"/>
            <w:vAlign w:val="center"/>
          </w:tcPr>
          <w:p w14:paraId="22B9A4D4" w14:textId="77777777" w:rsidR="009201D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14-й день:</w:t>
            </w:r>
          </w:p>
        </w:tc>
        <w:tc>
          <w:tcPr>
            <w:tcW w:w="9639" w:type="dxa"/>
          </w:tcPr>
          <w:p w14:paraId="46F52F1C" w14:textId="77777777" w:rsidR="009201D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Завтрак. Отправление в Минск. Транзит по территории Чехии, Польши и РБ. Позднее прибытие.</w:t>
            </w:r>
          </w:p>
        </w:tc>
      </w:tr>
      <w:tr w:rsidR="009201D7" w14:paraId="2795CC6E" w14:textId="77777777">
        <w:trPr>
          <w:cantSplit/>
          <w:trHeight w:val="285"/>
        </w:trPr>
        <w:tc>
          <w:tcPr>
            <w:tcW w:w="10780" w:type="dxa"/>
            <w:gridSpan w:val="2"/>
            <w:vAlign w:val="center"/>
          </w:tcPr>
          <w:p w14:paraId="41897B4A" w14:textId="77777777" w:rsidR="009201D7" w:rsidRDefault="00920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24BA7BD" w14:textId="77777777" w:rsidR="009201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Стоимость тура: 1175 евро*</w:t>
            </w:r>
          </w:p>
          <w:p w14:paraId="3B6EE00B" w14:textId="77777777" w:rsidR="009201D7" w:rsidRDefault="00920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01D7" w14:paraId="2E2F2838" w14:textId="77777777">
        <w:trPr>
          <w:cantSplit/>
          <w:trHeight w:val="285"/>
        </w:trPr>
        <w:tc>
          <w:tcPr>
            <w:tcW w:w="10780" w:type="dxa"/>
            <w:gridSpan w:val="2"/>
            <w:vAlign w:val="center"/>
          </w:tcPr>
          <w:p w14:paraId="38D067E9" w14:textId="77777777" w:rsidR="009201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Отель на отдыхе 3*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Террачина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Алассио</w:t>
            </w:r>
            <w:proofErr w:type="spellEnd"/>
          </w:p>
        </w:tc>
      </w:tr>
    </w:tbl>
    <w:p w14:paraId="68766060" w14:textId="77777777" w:rsidR="00F7097F" w:rsidRDefault="00F7097F" w:rsidP="00F7097F">
      <w:pPr>
        <w:spacing w:after="0"/>
        <w:ind w:right="453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10D93C55" w14:textId="77777777" w:rsidR="00F7097F" w:rsidRPr="00F7097F" w:rsidRDefault="00F7097F" w:rsidP="00F7097F">
      <w:pPr>
        <w:shd w:val="clear" w:color="auto" w:fill="FFFFFF"/>
        <w:spacing w:after="450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СТОИМОСТЬ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ВКЛЮЧЕНО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>:</w:t>
      </w:r>
    </w:p>
    <w:p w14:paraId="78EC3FF3" w14:textId="77777777" w:rsidR="00F7097F" w:rsidRPr="00F7097F" w:rsidRDefault="00F7097F" w:rsidP="00F709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проезд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автобусом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proofErr w:type="spellStart"/>
      <w:r w:rsidRPr="00F7097F">
        <w:rPr>
          <w:rFonts w:eastAsia="Times New Roman"/>
          <w:color w:val="555555"/>
          <w:sz w:val="21"/>
          <w:szCs w:val="21"/>
          <w:lang w:val="ru-BY"/>
        </w:rPr>
        <w:t>еврокласса</w:t>
      </w:r>
      <w:proofErr w:type="spellEnd"/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1A5E3A87" w14:textId="77777777" w:rsidR="00F7097F" w:rsidRPr="00F7097F" w:rsidRDefault="00F7097F" w:rsidP="00F709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проживание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транзитных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отелях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2BF7FA3A" w14:textId="77777777" w:rsidR="00F7097F" w:rsidRPr="00F7097F" w:rsidRDefault="00F7097F" w:rsidP="00F709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проживание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отеле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3*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отдыхе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5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ночей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63474ADA" w14:textId="77777777" w:rsidR="00F7097F" w:rsidRPr="00F7097F" w:rsidRDefault="00F7097F" w:rsidP="00F709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завтраки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отелях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410F677C" w14:textId="77777777" w:rsidR="00F7097F" w:rsidRPr="00F7097F" w:rsidRDefault="00F7097F" w:rsidP="00F709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экскурсии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согласно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программе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.</w:t>
      </w:r>
    </w:p>
    <w:p w14:paraId="12F4D7D6" w14:textId="77777777" w:rsidR="00F7097F" w:rsidRPr="00F7097F" w:rsidRDefault="00F7097F" w:rsidP="00F7097F">
      <w:pPr>
        <w:shd w:val="clear" w:color="auto" w:fill="FFFFFF"/>
        <w:spacing w:after="450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lastRenderedPageBreak/>
        <w:t>В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СТОИМОСТЬ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НЕ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ВКЛЮЧЕНО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>:</w:t>
      </w:r>
    </w:p>
    <w:p w14:paraId="5608EDB4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туристическая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услуга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 xml:space="preserve">  500 </w:t>
      </w:r>
      <w:r w:rsidRPr="00F7097F">
        <w:rPr>
          <w:rFonts w:eastAsia="Times New Roman"/>
          <w:b/>
          <w:bCs/>
          <w:color w:val="555555"/>
          <w:sz w:val="21"/>
          <w:szCs w:val="21"/>
          <w:lang w:val="ru-BY"/>
        </w:rPr>
        <w:t>рублей</w:t>
      </w:r>
      <w:r w:rsidRPr="00F7097F">
        <w:rPr>
          <w:rFonts w:ascii="Poppins" w:eastAsia="Times New Roman" w:hAnsi="Poppins" w:cs="Poppins"/>
          <w:b/>
          <w:bCs/>
          <w:color w:val="555555"/>
          <w:sz w:val="21"/>
          <w:szCs w:val="21"/>
          <w:lang w:val="ru-BY"/>
        </w:rPr>
        <w:t>.</w:t>
      </w:r>
    </w:p>
    <w:p w14:paraId="2F93FEBD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виза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5BA06529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медицинская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страховка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3355C131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дополнительные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экскурсии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7BE152D5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наушники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0E33B403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входные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билеты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музеи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;</w:t>
      </w:r>
    </w:p>
    <w:p w14:paraId="708D89AA" w14:textId="77777777" w:rsidR="00F7097F" w:rsidRPr="00F7097F" w:rsidRDefault="00F7097F" w:rsidP="00F7097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городской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налог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-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от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1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евро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/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ночь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.</w:t>
      </w:r>
    </w:p>
    <w:p w14:paraId="00E72FE7" w14:textId="77777777" w:rsidR="00F7097F" w:rsidRPr="00F7097F" w:rsidRDefault="00F7097F" w:rsidP="00F7097F">
      <w:pPr>
        <w:spacing w:before="450" w:after="450" w:line="240" w:lineRule="auto"/>
        <w:rPr>
          <w:rFonts w:ascii="Poppins" w:eastAsia="Times New Roman" w:hAnsi="Poppins" w:cs="Poppins"/>
          <w:sz w:val="21"/>
          <w:szCs w:val="21"/>
          <w:lang w:val="ru-BY"/>
        </w:rPr>
      </w:pPr>
      <w:r w:rsidRPr="00F7097F">
        <w:rPr>
          <w:rFonts w:ascii="Times New Roman" w:eastAsia="Times New Roman" w:hAnsi="Times New Roman" w:cs="Times New Roman"/>
          <w:sz w:val="24"/>
          <w:szCs w:val="24"/>
          <w:lang w:val="ru-BY"/>
        </w:rPr>
        <w:pict w14:anchorId="4FE157DF">
          <v:rect id="_x0000_i1025" style="width:0;height:0" o:hralign="left" o:hrstd="t" o:hrnoshade="t" o:hr="t" fillcolor="#555" stroked="f"/>
        </w:pict>
      </w:r>
    </w:p>
    <w:p w14:paraId="40256F2F" w14:textId="75E00BF6" w:rsidR="00F7097F" w:rsidRPr="00F7097F" w:rsidRDefault="00F7097F" w:rsidP="00F7097F">
      <w:pPr>
        <w:shd w:val="clear" w:color="auto" w:fill="FFFFFF"/>
        <w:spacing w:after="450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eastAsia="Times New Roman"/>
          <w:color w:val="555555"/>
          <w:sz w:val="21"/>
          <w:szCs w:val="21"/>
          <w:lang w:val="ru-BY"/>
        </w:rPr>
        <w:t>Т</w:t>
      </w:r>
      <w:r>
        <w:rPr>
          <w:rFonts w:eastAsia="Times New Roman"/>
          <w:color w:val="555555"/>
          <w:sz w:val="21"/>
          <w:szCs w:val="21"/>
          <w:lang w:val="ru-BY"/>
        </w:rPr>
        <w:t>уроператор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оставляет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за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собой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право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внесение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изменений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порядок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посещения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экскурсионных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объектов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,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сохраняя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при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этом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программу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целом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.</w:t>
      </w:r>
    </w:p>
    <w:p w14:paraId="772735BD" w14:textId="77777777" w:rsidR="00F7097F" w:rsidRPr="00F7097F" w:rsidRDefault="00F7097F" w:rsidP="00F7097F">
      <w:pPr>
        <w:shd w:val="clear" w:color="auto" w:fill="FFFFFF"/>
        <w:spacing w:after="450" w:line="240" w:lineRule="auto"/>
        <w:jc w:val="both"/>
        <w:rPr>
          <w:rFonts w:ascii="Poppins" w:eastAsia="Times New Roman" w:hAnsi="Poppins" w:cs="Poppins"/>
          <w:color w:val="555555"/>
          <w:sz w:val="21"/>
          <w:szCs w:val="21"/>
          <w:lang w:val="ru-BY"/>
        </w:rPr>
      </w:pP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*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Стоимость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туристических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услуг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евро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указана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информационных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целях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.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Стоимость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туристических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услуг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РБ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оплачивается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белорусских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рублях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сумме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,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эквивалентной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определенной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сумме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в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евро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,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по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курсу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,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определенному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на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момент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оплаты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стоимости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туристических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 xml:space="preserve"> </w:t>
      </w:r>
      <w:r w:rsidRPr="00F7097F">
        <w:rPr>
          <w:rFonts w:eastAsia="Times New Roman"/>
          <w:color w:val="555555"/>
          <w:sz w:val="21"/>
          <w:szCs w:val="21"/>
          <w:lang w:val="ru-BY"/>
        </w:rPr>
        <w:t>услуг</w:t>
      </w:r>
      <w:r w:rsidRPr="00F7097F">
        <w:rPr>
          <w:rFonts w:ascii="Poppins" w:eastAsia="Times New Roman" w:hAnsi="Poppins" w:cs="Poppins"/>
          <w:color w:val="555555"/>
          <w:sz w:val="21"/>
          <w:szCs w:val="21"/>
          <w:lang w:val="ru-BY"/>
        </w:rPr>
        <w:t>.</w:t>
      </w:r>
    </w:p>
    <w:p w14:paraId="09DA6934" w14:textId="77777777" w:rsidR="00F7097F" w:rsidRPr="00F7097F" w:rsidRDefault="00F7097F" w:rsidP="00F7097F">
      <w:pPr>
        <w:spacing w:after="0"/>
        <w:ind w:right="453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BY"/>
        </w:rPr>
      </w:pPr>
    </w:p>
    <w:sectPr w:rsidR="00F7097F" w:rsidRPr="00F7097F">
      <w:headerReference w:type="default" r:id="rId8"/>
      <w:footerReference w:type="default" r:id="rId9"/>
      <w:pgSz w:w="11906" w:h="16838"/>
      <w:pgMar w:top="284" w:right="850" w:bottom="284" w:left="567" w:header="279" w:footer="3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C834C" w14:textId="77777777" w:rsidR="007B59EB" w:rsidRDefault="007B59EB">
      <w:pPr>
        <w:spacing w:after="0" w:line="240" w:lineRule="auto"/>
      </w:pPr>
      <w:r>
        <w:separator/>
      </w:r>
    </w:p>
  </w:endnote>
  <w:endnote w:type="continuationSeparator" w:id="0">
    <w:p w14:paraId="0F8EAE0B" w14:textId="77777777" w:rsidR="007B59EB" w:rsidRDefault="007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0DBC900-0B1F-46DF-A2AE-6F54C560ED8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DBB6C29-1E23-48CE-A317-9F0FA8D2D56D}"/>
    <w:embedBold r:id="rId3" w:fontKey="{9F55FC83-9A50-406E-8669-FA392EFF37E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4E85BFF-A2E5-4606-9B18-9986340BE728}"/>
    <w:embedItalic r:id="rId5" w:fontKey="{1005A812-FBDF-4ACB-9849-AF93D2CC275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B515E03D-7A81-4DA2-9576-53236BB96A63}"/>
    <w:embedBold r:id="rId7" w:fontKey="{542B8391-1BF1-4E3F-9D4D-2D12D011C0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BB763ABC-4109-4384-AEB2-747DE1FA41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D70CA" w14:textId="77777777" w:rsidR="009201D7" w:rsidRDefault="009201D7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96BDC" w14:textId="77777777" w:rsidR="007B59EB" w:rsidRDefault="007B59EB">
      <w:pPr>
        <w:spacing w:after="0" w:line="240" w:lineRule="auto"/>
      </w:pPr>
      <w:r>
        <w:separator/>
      </w:r>
    </w:p>
  </w:footnote>
  <w:footnote w:type="continuationSeparator" w:id="0">
    <w:p w14:paraId="42563BC0" w14:textId="77777777" w:rsidR="007B59EB" w:rsidRDefault="007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EC16C" w14:textId="77777777" w:rsidR="009201D7" w:rsidRDefault="00000000">
    <w:pPr>
      <w:spacing w:after="0" w:line="240" w:lineRule="auto"/>
      <w:ind w:firstLine="567"/>
      <w:rPr>
        <w:rFonts w:ascii="Times New Roman" w:eastAsia="Times New Roman" w:hAnsi="Times New Roman" w:cs="Times New Roman"/>
        <w:b/>
        <w:sz w:val="36"/>
        <w:szCs w:val="36"/>
      </w:rPr>
    </w:pPr>
    <w:r>
      <w:rPr>
        <w:rFonts w:ascii="Times New Roman" w:eastAsia="Times New Roman" w:hAnsi="Times New Roman" w:cs="Times New Roman"/>
        <w:b/>
        <w:sz w:val="36"/>
        <w:szCs w:val="36"/>
      </w:rPr>
      <w:t>Италия</w:t>
    </w:r>
  </w:p>
  <w:p w14:paraId="39BF19C9" w14:textId="77777777" w:rsidR="009201D7" w:rsidRDefault="00000000">
    <w:pPr>
      <w:spacing w:after="0" w:line="240" w:lineRule="auto"/>
      <w:ind w:firstLine="567"/>
      <w:rPr>
        <w:b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296B0BD" wp14:editId="0A070B1F">
              <wp:simplePos x="0" y="0"/>
              <wp:positionH relativeFrom="column">
                <wp:posOffset>-177799</wp:posOffset>
              </wp:positionH>
              <wp:positionV relativeFrom="paragraph">
                <wp:posOffset>228600</wp:posOffset>
              </wp:positionV>
              <wp:extent cx="0" cy="12700"/>
              <wp:effectExtent l="0" t="0" r="0" b="0"/>
              <wp:wrapNone/>
              <wp:docPr id="18" name="Прямая со стрелкой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0313" y="3780000"/>
                        <a:ext cx="71913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-177799</wp:posOffset>
              </wp:positionH>
              <wp:positionV relativeFrom="paragraph">
                <wp:posOffset>228600</wp:posOffset>
              </wp:positionV>
              <wp:extent cx="0" cy="12700"/>
              <wp:effectExtent b="0" l="0" r="0" t="0"/>
              <wp:wrapNone/>
              <wp:docPr id="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4D0DC8" w14:textId="77777777" w:rsidR="009201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B424A2D" wp14:editId="492476BD">
              <wp:simplePos x="0" y="0"/>
              <wp:positionH relativeFrom="column">
                <wp:posOffset>-177799</wp:posOffset>
              </wp:positionH>
              <wp:positionV relativeFrom="paragraph">
                <wp:posOffset>12700</wp:posOffset>
              </wp:positionV>
              <wp:extent cx="9525" cy="12700"/>
              <wp:effectExtent l="0" t="0" r="0" b="0"/>
              <wp:wrapNone/>
              <wp:docPr id="17" name="Прямая со стрелко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69363" y="3775238"/>
                        <a:ext cx="7153275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-177799</wp:posOffset>
              </wp:positionH>
              <wp:positionV relativeFrom="paragraph">
                <wp:posOffset>12700</wp:posOffset>
              </wp:positionV>
              <wp:extent cx="9525" cy="12700"/>
              <wp:effectExtent b="0" l="0" r="0" t="0"/>
              <wp:wrapNone/>
              <wp:docPr id="1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6EC1B10" wp14:editId="7AD6E596">
              <wp:simplePos x="0" y="0"/>
              <wp:positionH relativeFrom="column">
                <wp:posOffset>-165099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9" name="Прямая со стрелкой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0313" y="3780000"/>
                        <a:ext cx="71913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ACA"/>
    <w:multiLevelType w:val="multilevel"/>
    <w:tmpl w:val="1A02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6001D"/>
    <w:multiLevelType w:val="multilevel"/>
    <w:tmpl w:val="0F5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701A55"/>
    <w:multiLevelType w:val="multilevel"/>
    <w:tmpl w:val="AE6E3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54908023">
    <w:abstractNumId w:val="2"/>
  </w:num>
  <w:num w:numId="2" w16cid:durableId="208692379">
    <w:abstractNumId w:val="1"/>
  </w:num>
  <w:num w:numId="3" w16cid:durableId="1096903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D7"/>
    <w:rsid w:val="00261B8A"/>
    <w:rsid w:val="007B59EB"/>
    <w:rsid w:val="007F5D2E"/>
    <w:rsid w:val="009201D7"/>
    <w:rsid w:val="00F7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AD10"/>
  <w15:docId w15:val="{61FEA70D-F1D3-4CCD-8158-7DEBA367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A77507"/>
    <w:pPr>
      <w:autoSpaceDE w:val="0"/>
      <w:autoSpaceDN w:val="0"/>
      <w:spacing w:before="240" w:after="60" w:line="240" w:lineRule="auto"/>
      <w:outlineLvl w:val="6"/>
    </w:pPr>
    <w:rPr>
      <w:rFonts w:eastAsia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rsid w:val="00A77507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A77507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a5">
    <w:name w:val="Основной текст Знак"/>
    <w:basedOn w:val="a0"/>
    <w:link w:val="a4"/>
    <w:uiPriority w:val="99"/>
    <w:rsid w:val="00A77507"/>
    <w:rPr>
      <w:rFonts w:ascii="Arial" w:eastAsia="Times New Roman" w:hAnsi="Arial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A77507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unhideWhenUsed/>
    <w:rsid w:val="00A7750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A77507"/>
  </w:style>
  <w:style w:type="table" w:styleId="a9">
    <w:name w:val="Table Grid"/>
    <w:basedOn w:val="a1"/>
    <w:uiPriority w:val="59"/>
    <w:rsid w:val="00A77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header"/>
    <w:basedOn w:val="a"/>
    <w:link w:val="ae"/>
    <w:uiPriority w:val="99"/>
    <w:unhideWhenUsed/>
    <w:rsid w:val="00F3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36B6F"/>
  </w:style>
  <w:style w:type="paragraph" w:styleId="af">
    <w:name w:val="footer"/>
    <w:basedOn w:val="a"/>
    <w:link w:val="af0"/>
    <w:uiPriority w:val="99"/>
    <w:unhideWhenUsed/>
    <w:rsid w:val="00F3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36B6F"/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R3">
    <w:name w:val="FR3"/>
    <w:rsid w:val="00606739"/>
    <w:pPr>
      <w:widowControl w:val="0"/>
      <w:autoSpaceDE w:val="0"/>
      <w:autoSpaceDN w:val="0"/>
      <w:spacing w:after="0" w:line="240" w:lineRule="auto"/>
      <w:ind w:left="368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8">
    <w:name w:val="Normal (Web)"/>
    <w:basedOn w:val="a"/>
    <w:uiPriority w:val="99"/>
    <w:semiHidden/>
    <w:unhideWhenUsed/>
    <w:rsid w:val="00F7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/>
    </w:rPr>
  </w:style>
  <w:style w:type="character" w:styleId="af9">
    <w:name w:val="Strong"/>
    <w:basedOn w:val="a0"/>
    <w:uiPriority w:val="22"/>
    <w:qFormat/>
    <w:rsid w:val="00F709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20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IyOP1ibbVMAboAYR8lreIhcAQ==">CgMxLjAyCGguZ2pkZ3hzMgloLjMwajB6bGw4AHIhMTZuQkM5TzJCV3QxTGV4Zkp1NjkyWm1oUkNmWmxIbkw5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ZET</cp:lastModifiedBy>
  <cp:revision>3</cp:revision>
  <dcterms:created xsi:type="dcterms:W3CDTF">2025-02-24T12:41:00Z</dcterms:created>
  <dcterms:modified xsi:type="dcterms:W3CDTF">2025-02-24T12:46:00Z</dcterms:modified>
</cp:coreProperties>
</file>