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A776F8" w14:textId="77777777" w:rsidR="001F4E0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</w:p>
    <w:p w14:paraId="128BEA1A" w14:textId="77777777" w:rsidR="001F4E0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C00000"/>
        </w:rPr>
      </w:pPr>
      <w:r>
        <w:rPr>
          <w:b/>
          <w:color w:val="C00000"/>
        </w:rPr>
        <w:t>Бельгия, север Франции, лавандовые поля и отдых в Испании</w:t>
      </w:r>
    </w:p>
    <w:p w14:paraId="1CA0B167" w14:textId="77777777" w:rsidR="001F4E07" w:rsidRDefault="001F4E0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5BC27A9B" w14:textId="77777777" w:rsidR="001F4E0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 xml:space="preserve">Бремен - Гент – Брюгге* - </w:t>
      </w:r>
      <w:proofErr w:type="spellStart"/>
      <w:r>
        <w:rPr>
          <w:b/>
          <w:color w:val="000000"/>
        </w:rPr>
        <w:t>Этрета</w:t>
      </w:r>
      <w:proofErr w:type="spellEnd"/>
      <w:r>
        <w:rPr>
          <w:b/>
          <w:color w:val="000000"/>
        </w:rPr>
        <w:t xml:space="preserve"> – Руан – Довиль - Мон Сен- Мишель –Сен-Мало – Бордо – </w:t>
      </w:r>
      <w:proofErr w:type="spellStart"/>
      <w:r>
        <w:rPr>
          <w:b/>
          <w:color w:val="000000"/>
        </w:rPr>
        <w:t>Аркашон</w:t>
      </w:r>
      <w:proofErr w:type="spellEnd"/>
      <w:r>
        <w:rPr>
          <w:b/>
          <w:color w:val="000000"/>
        </w:rPr>
        <w:t xml:space="preserve"> + Дюна Пила* - отдых в Испании (6 ночей) – Каркасон - Экс-ан-Прованс – </w:t>
      </w:r>
      <w:proofErr w:type="spellStart"/>
      <w:r>
        <w:rPr>
          <w:b/>
          <w:color w:val="000000"/>
        </w:rPr>
        <w:t>Валенсоль</w:t>
      </w:r>
      <w:proofErr w:type="spellEnd"/>
      <w:r>
        <w:rPr>
          <w:b/>
          <w:color w:val="000000"/>
        </w:rPr>
        <w:t xml:space="preserve">* + </w:t>
      </w:r>
      <w:proofErr w:type="spellStart"/>
      <w:r>
        <w:rPr>
          <w:b/>
          <w:color w:val="000000"/>
        </w:rPr>
        <w:t>Мутье</w:t>
      </w:r>
      <w:proofErr w:type="spellEnd"/>
      <w:r>
        <w:rPr>
          <w:b/>
          <w:color w:val="000000"/>
        </w:rPr>
        <w:t xml:space="preserve"> - Сент-Мари* + озеро Сент Круа* – Лион - Кольмар – Нюрнберг </w:t>
      </w:r>
    </w:p>
    <w:p w14:paraId="4EE6835E" w14:textId="77777777" w:rsidR="001F4E07" w:rsidRDefault="001F4E0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7C4A9F09" w14:textId="77777777" w:rsidR="001F4E0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Дата тура: 20.06.2025</w:t>
      </w:r>
    </w:p>
    <w:p w14:paraId="55C42011" w14:textId="77777777" w:rsidR="001F4E0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Программа </w:t>
      </w:r>
      <w:proofErr w:type="gramStart"/>
      <w:r>
        <w:rPr>
          <w:b/>
          <w:color w:val="000000"/>
          <w:sz w:val="20"/>
          <w:szCs w:val="20"/>
        </w:rPr>
        <w:t xml:space="preserve">тура:   </w:t>
      </w:r>
      <w:proofErr w:type="gramEnd"/>
      <w:r>
        <w:rPr>
          <w:b/>
          <w:color w:val="000000"/>
          <w:sz w:val="20"/>
          <w:szCs w:val="20"/>
        </w:rPr>
        <w:t xml:space="preserve">             </w:t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  <w:t>без ночных переездов</w:t>
      </w:r>
    </w:p>
    <w:tbl>
      <w:tblPr>
        <w:tblStyle w:val="af6"/>
        <w:tblW w:w="11199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9781"/>
      </w:tblGrid>
      <w:tr w:rsidR="001F4E07" w14:paraId="6990C596" w14:textId="77777777">
        <w:tc>
          <w:tcPr>
            <w:tcW w:w="1418" w:type="dxa"/>
            <w:vAlign w:val="center"/>
          </w:tcPr>
          <w:p w14:paraId="600F197F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1-й день:</w:t>
            </w:r>
          </w:p>
        </w:tc>
        <w:tc>
          <w:tcPr>
            <w:tcW w:w="9781" w:type="dxa"/>
          </w:tcPr>
          <w:p w14:paraId="3E51F780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Отправление из Минска. Транзит по территории РБ, </w:t>
            </w:r>
            <w:proofErr w:type="gramStart"/>
            <w:r>
              <w:rPr>
                <w:color w:val="000000"/>
                <w:sz w:val="20"/>
                <w:szCs w:val="20"/>
              </w:rPr>
              <w:t>РП  (</w:t>
            </w:r>
            <w:proofErr w:type="gramEnd"/>
            <w:r>
              <w:rPr>
                <w:color w:val="000000"/>
                <w:sz w:val="20"/>
                <w:szCs w:val="20"/>
              </w:rPr>
              <w:t>~1050 км). Ночлег в транзитном отеле.</w:t>
            </w:r>
          </w:p>
        </w:tc>
      </w:tr>
      <w:tr w:rsidR="001F4E07" w14:paraId="1357E6BE" w14:textId="77777777">
        <w:tc>
          <w:tcPr>
            <w:tcW w:w="1418" w:type="dxa"/>
            <w:vAlign w:val="center"/>
          </w:tcPr>
          <w:p w14:paraId="71F8EE65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2-й день:</w:t>
            </w:r>
          </w:p>
        </w:tc>
        <w:tc>
          <w:tcPr>
            <w:tcW w:w="9781" w:type="dxa"/>
          </w:tcPr>
          <w:p w14:paraId="75DE8FE6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Завтрак. </w:t>
            </w:r>
            <w:proofErr w:type="gramStart"/>
            <w:r>
              <w:rPr>
                <w:color w:val="000000"/>
                <w:sz w:val="20"/>
                <w:szCs w:val="20"/>
              </w:rPr>
              <w:t>Отправление  в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Бремен</w:t>
            </w:r>
            <w:r>
              <w:rPr>
                <w:color w:val="000000"/>
                <w:sz w:val="20"/>
                <w:szCs w:val="20"/>
              </w:rPr>
              <w:t xml:space="preserve"> (~450 км). По прибытии - ознакомление с городом: Рыночная площадь, </w:t>
            </w:r>
            <w:proofErr w:type="gramStart"/>
            <w:r>
              <w:rPr>
                <w:color w:val="000000"/>
                <w:sz w:val="20"/>
                <w:szCs w:val="20"/>
              </w:rPr>
              <w:t xml:space="preserve">квартал  </w:t>
            </w:r>
            <w:proofErr w:type="spellStart"/>
            <w:r>
              <w:rPr>
                <w:color w:val="000000"/>
                <w:sz w:val="20"/>
                <w:szCs w:val="20"/>
              </w:rPr>
              <w:t>Шнор</w:t>
            </w:r>
            <w:proofErr w:type="spellEnd"/>
            <w:proofErr w:type="gramEnd"/>
            <w:r>
              <w:rPr>
                <w:color w:val="000000"/>
                <w:sz w:val="20"/>
                <w:szCs w:val="20"/>
              </w:rPr>
              <w:t xml:space="preserve">, улочка </w:t>
            </w:r>
            <w:proofErr w:type="spellStart"/>
            <w:r>
              <w:rPr>
                <w:color w:val="000000"/>
                <w:sz w:val="20"/>
                <w:szCs w:val="20"/>
              </w:rPr>
              <w:t>Бехтерштрассе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др.  </w:t>
            </w:r>
          </w:p>
          <w:p w14:paraId="76436A74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Бремен стал известен на весь мир благодаря сказке про бродячих музыкантов. Он и сам выглядит так, что с него хочется рисовать иллюстрации к сказкам. На его улицах можно увидеть дом Робинзона Крузо и другие сооружения из сказок. Бремен очень разный: в нем сочетается средневековая архитектура, история, хай-тек и даже космос. Свободное время. Переезд на ночлег в транзитном отеле (~350 км).</w:t>
            </w:r>
          </w:p>
        </w:tc>
      </w:tr>
      <w:tr w:rsidR="001F4E07" w14:paraId="70A42ED9" w14:textId="77777777">
        <w:tc>
          <w:tcPr>
            <w:tcW w:w="1418" w:type="dxa"/>
            <w:vAlign w:val="center"/>
          </w:tcPr>
          <w:p w14:paraId="2E3BD194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3-й день:</w:t>
            </w:r>
          </w:p>
        </w:tc>
        <w:tc>
          <w:tcPr>
            <w:tcW w:w="9781" w:type="dxa"/>
          </w:tcPr>
          <w:p w14:paraId="47E3EA57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Завтрак. Переезд в </w:t>
            </w:r>
            <w:r>
              <w:rPr>
                <w:b/>
                <w:color w:val="000000"/>
                <w:sz w:val="20"/>
                <w:szCs w:val="20"/>
              </w:rPr>
              <w:t xml:space="preserve">Гент </w:t>
            </w:r>
            <w:r>
              <w:rPr>
                <w:color w:val="000000"/>
                <w:sz w:val="20"/>
                <w:szCs w:val="20"/>
              </w:rPr>
              <w:t>(~100 км)</w:t>
            </w:r>
            <w:r>
              <w:rPr>
                <w:b/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 xml:space="preserve"> Пешеходная экскурсия по старейшему городу Фландрии…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Гент представляет собой живописный лабиринт узких старых улочек и каналов, обрамленных причудливыми старинными зданиями с остроконечными крышами и великолепными памятниками истории. Гент является одним из самых красивых и живописных бельгийских городов, наряду с Брюгге, который удивительным образом сохранил свой средневековый облик и колорит. Его исторический центр </w:t>
            </w:r>
            <w:proofErr w:type="gramStart"/>
            <w:r>
              <w:rPr>
                <w:color w:val="000000"/>
                <w:sz w:val="20"/>
                <w:szCs w:val="20"/>
              </w:rPr>
              <w:t>- это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великолепный архитектурный ансамбль старых готических зданий и древних церквей. </w:t>
            </w:r>
          </w:p>
          <w:p w14:paraId="0DA1E1B4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Свободное время либо для желающих за доплату экскурсия в </w:t>
            </w:r>
            <w:r>
              <w:rPr>
                <w:b/>
                <w:color w:val="000000"/>
                <w:sz w:val="20"/>
                <w:szCs w:val="20"/>
              </w:rPr>
              <w:t>Брюгге*</w:t>
            </w:r>
            <w:r>
              <w:rPr>
                <w:color w:val="000000"/>
                <w:sz w:val="20"/>
                <w:szCs w:val="20"/>
              </w:rPr>
              <w:t xml:space="preserve"> (30 евро): Рыночная </w:t>
            </w:r>
            <w:proofErr w:type="spellStart"/>
            <w:r>
              <w:rPr>
                <w:color w:val="000000"/>
                <w:sz w:val="20"/>
                <w:szCs w:val="20"/>
              </w:rPr>
              <w:t>площаль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дозорная башня </w:t>
            </w:r>
            <w:proofErr w:type="spellStart"/>
            <w:r>
              <w:rPr>
                <w:color w:val="000000"/>
                <w:sz w:val="20"/>
                <w:szCs w:val="20"/>
              </w:rPr>
              <w:t>Белфорд</w:t>
            </w:r>
            <w:proofErr w:type="spellEnd"/>
            <w:r>
              <w:rPr>
                <w:color w:val="000000"/>
                <w:sz w:val="20"/>
                <w:szCs w:val="20"/>
              </w:rPr>
              <w:t>, площадь Бург, городская Ратуша, базилика Святой Крови Христовой… Свободное время.</w:t>
            </w:r>
          </w:p>
          <w:p w14:paraId="165C5E8E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Ночлег в транзитном отеле. (~300 км).</w:t>
            </w:r>
          </w:p>
        </w:tc>
      </w:tr>
      <w:tr w:rsidR="001F4E07" w14:paraId="468F0802" w14:textId="77777777">
        <w:trPr>
          <w:trHeight w:val="278"/>
        </w:trPr>
        <w:tc>
          <w:tcPr>
            <w:tcW w:w="1418" w:type="dxa"/>
            <w:vAlign w:val="center"/>
          </w:tcPr>
          <w:p w14:paraId="65A61CB0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4-й день:</w:t>
            </w:r>
          </w:p>
        </w:tc>
        <w:tc>
          <w:tcPr>
            <w:tcW w:w="9781" w:type="dxa"/>
          </w:tcPr>
          <w:p w14:paraId="30A76E78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Завтрак. Переезд в </w:t>
            </w:r>
            <w:r>
              <w:rPr>
                <w:b/>
                <w:color w:val="000000"/>
                <w:sz w:val="20"/>
                <w:szCs w:val="20"/>
              </w:rPr>
              <w:t>Руан</w:t>
            </w:r>
            <w:r>
              <w:rPr>
                <w:color w:val="000000"/>
                <w:sz w:val="20"/>
                <w:szCs w:val="20"/>
              </w:rPr>
              <w:t xml:space="preserve"> (~150 км). Экскурсия по городу. </w:t>
            </w:r>
            <w:r>
              <w:rPr>
                <w:b/>
                <w:color w:val="000000"/>
                <w:sz w:val="20"/>
                <w:szCs w:val="20"/>
              </w:rPr>
              <w:t>Руан</w:t>
            </w:r>
            <w:r>
              <w:rPr>
                <w:color w:val="000000"/>
                <w:sz w:val="20"/>
                <w:szCs w:val="20"/>
              </w:rPr>
              <w:t xml:space="preserve">, стоящий на берегу реки Сена, известен своим собором Нотр-Дам 11в., внесённым в реестр ЮНЕСКО в 1979г., и запечатлённым на картинах Клода Моне, старыми фахверковыми домами. Именно в Руане на площади Старого рынка в мае 1431г. была казнена Жанна д’Арк. Среди знаменитых и почетных жителей города - поэт и драматург Пьер Корнель и романист Гюстав Флобер. Свободное время. </w:t>
            </w:r>
          </w:p>
          <w:p w14:paraId="2245C5F7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Переезд в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Этрета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(50 км) — небольшой курорт на Алебастровом побережье Ла Манша, одна из главных достопримечательностей Нормандии, на севере Франции. Он расположен у самого пляжа, где воды Английского канала сформировали удивительной красоты отвесные скалы с природными арками — один из самых </w:t>
            </w:r>
            <w:proofErr w:type="gramStart"/>
            <w:r>
              <w:rPr>
                <w:color w:val="000000"/>
                <w:sz w:val="20"/>
                <w:szCs w:val="20"/>
              </w:rPr>
              <w:t>красивых  пейзажей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Франции.</w:t>
            </w:r>
          </w:p>
          <w:p w14:paraId="69C85C6F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Переезд в</w:t>
            </w:r>
            <w:r>
              <w:rPr>
                <w:b/>
                <w:color w:val="000000"/>
                <w:sz w:val="20"/>
                <w:szCs w:val="20"/>
              </w:rPr>
              <w:t xml:space="preserve"> Довиль. </w:t>
            </w:r>
            <w:r>
              <w:rPr>
                <w:color w:val="000000"/>
                <w:sz w:val="20"/>
                <w:szCs w:val="20"/>
              </w:rPr>
              <w:t>Экскурсию по городу</w:t>
            </w:r>
            <w:r>
              <w:rPr>
                <w:b/>
                <w:color w:val="000000"/>
                <w:sz w:val="20"/>
                <w:szCs w:val="20"/>
              </w:rPr>
              <w:t xml:space="preserve">. </w:t>
            </w:r>
            <w:r>
              <w:rPr>
                <w:color w:val="000000"/>
                <w:sz w:val="20"/>
                <w:szCs w:val="20"/>
              </w:rPr>
              <w:t xml:space="preserve"> Некогда рыбацкая деревушка Довиль превратилась в фешенебельный курорт Цветущего побережья. Известны своими виллами и отелями, магазинами и казино. Главная достопримечательность Довиля - 2-километровый деревянный променад с разноцветными </w:t>
            </w: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зонтами.Переезд</w:t>
            </w:r>
            <w:proofErr w:type="spellEnd"/>
            <w:proofErr w:type="gramEnd"/>
            <w:r>
              <w:rPr>
                <w:color w:val="000000"/>
                <w:sz w:val="20"/>
                <w:szCs w:val="20"/>
              </w:rPr>
              <w:t xml:space="preserve"> на ночлег в транзитном отеле (~100 км).</w:t>
            </w:r>
          </w:p>
        </w:tc>
      </w:tr>
      <w:tr w:rsidR="001F4E07" w14:paraId="3695F1E9" w14:textId="77777777">
        <w:tc>
          <w:tcPr>
            <w:tcW w:w="1418" w:type="dxa"/>
            <w:vAlign w:val="center"/>
          </w:tcPr>
          <w:p w14:paraId="78330DF7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5-й день:</w:t>
            </w:r>
          </w:p>
        </w:tc>
        <w:tc>
          <w:tcPr>
            <w:tcW w:w="9781" w:type="dxa"/>
          </w:tcPr>
          <w:p w14:paraId="59ABA362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Завтрак. Экскурсия по </w:t>
            </w:r>
            <w:r>
              <w:rPr>
                <w:b/>
                <w:color w:val="000000"/>
                <w:sz w:val="20"/>
                <w:szCs w:val="20"/>
              </w:rPr>
              <w:t>Нормандии и Бретани</w:t>
            </w:r>
            <w:r>
              <w:rPr>
                <w:color w:val="000000"/>
                <w:sz w:val="20"/>
                <w:szCs w:val="20"/>
              </w:rPr>
              <w:t xml:space="preserve">: </w:t>
            </w:r>
          </w:p>
          <w:p w14:paraId="28A7BABF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Средневекового аббатства на скалистом острове Атлантического океана </w:t>
            </w:r>
            <w:r>
              <w:rPr>
                <w:b/>
                <w:color w:val="000000"/>
                <w:sz w:val="20"/>
                <w:szCs w:val="20"/>
              </w:rPr>
              <w:t>Мон Сен-Мишель</w:t>
            </w:r>
            <w:r>
              <w:rPr>
                <w:color w:val="000000"/>
                <w:sz w:val="20"/>
                <w:szCs w:val="20"/>
              </w:rPr>
              <w:t xml:space="preserve"> (~50 км): знаменитый остров-крепость, расположенный в Нижней Нормандии, на севере Франции, на границе с Бретанью. Это одна из самых посещаемых достопримечательностей Франции, а сам остров с исторической застройкой внесен в список памятников Всемирного наследия ЮНЕСКО.  Город на скале, окруженной морем, существует с 709 года. Помимо живописного расположения и старинной архитектуры, Мон Сен-Мишель дополнительно интересен сильными приливами и отливами.</w:t>
            </w:r>
          </w:p>
          <w:p w14:paraId="45B40A8D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Корсарский город-крепость на побережье Атлантического океана</w:t>
            </w:r>
            <w:r>
              <w:rPr>
                <w:b/>
                <w:color w:val="000000"/>
                <w:sz w:val="20"/>
                <w:szCs w:val="20"/>
              </w:rPr>
              <w:t xml:space="preserve"> Сен-Мало</w:t>
            </w:r>
            <w:r>
              <w:rPr>
                <w:color w:val="000000"/>
                <w:sz w:val="20"/>
                <w:szCs w:val="20"/>
              </w:rPr>
              <w:t xml:space="preserve"> (~50 км): это портовый город в Бретани, на берегу Ла-Манша. Когда-то укрепленная база пиратов, позже Сен-Мало был укреплен от атак норманнов и англичан. Теперь это один из главных туристических центров Бретани. </w:t>
            </w:r>
          </w:p>
          <w:p w14:paraId="2705A2E8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Прогулка по корсарскому городу-крепости: главной достопримечательностью Сен-Мало считается крепость, сохранившаяся на берегу моря. Укрепленный центр города, ограничиваемый крепостными стенами, очень сильно пострадал во время Второй мировой войны, но был старательно восстановлен. </w:t>
            </w:r>
          </w:p>
          <w:p w14:paraId="1E477666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Переезд на ночлег в транзитном отеле (~350 км).</w:t>
            </w:r>
          </w:p>
        </w:tc>
      </w:tr>
      <w:tr w:rsidR="001F4E07" w14:paraId="3FA4AFCC" w14:textId="77777777">
        <w:trPr>
          <w:trHeight w:val="161"/>
        </w:trPr>
        <w:tc>
          <w:tcPr>
            <w:tcW w:w="1418" w:type="dxa"/>
            <w:vAlign w:val="center"/>
          </w:tcPr>
          <w:p w14:paraId="316E3CBB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6-й день:</w:t>
            </w:r>
          </w:p>
        </w:tc>
        <w:tc>
          <w:tcPr>
            <w:tcW w:w="9781" w:type="dxa"/>
          </w:tcPr>
          <w:p w14:paraId="6D1C978A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Завтрак. Отправление в Бордо (~ 200 км). Экскурсия по </w:t>
            </w:r>
            <w:r>
              <w:rPr>
                <w:b/>
                <w:color w:val="000000"/>
                <w:sz w:val="20"/>
                <w:szCs w:val="20"/>
              </w:rPr>
              <w:t>Бордо</w:t>
            </w:r>
            <w:r>
              <w:rPr>
                <w:color w:val="000000"/>
                <w:sz w:val="20"/>
                <w:szCs w:val="20"/>
              </w:rPr>
              <w:t xml:space="preserve">: Большой театр, церковь св. Михаила, памятник жирондистам, пл. Биржи, набережная реки </w:t>
            </w:r>
            <w:proofErr w:type="spellStart"/>
            <w:r>
              <w:rPr>
                <w:color w:val="000000"/>
                <w:sz w:val="20"/>
                <w:szCs w:val="20"/>
              </w:rPr>
              <w:t>Гарон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...  Свободное время. </w:t>
            </w:r>
          </w:p>
          <w:p w14:paraId="7CEE7F84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Выездная экскурсия </w:t>
            </w:r>
            <w:r>
              <w:rPr>
                <w:b/>
                <w:color w:val="000000"/>
                <w:sz w:val="20"/>
                <w:szCs w:val="20"/>
              </w:rPr>
              <w:t xml:space="preserve">Залив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Аркашон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и дюна Пила </w:t>
            </w:r>
            <w:r>
              <w:rPr>
                <w:color w:val="000000"/>
                <w:sz w:val="20"/>
                <w:szCs w:val="20"/>
              </w:rPr>
              <w:t>(35 евро).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Элегантный приморский курорт в бассейне </w:t>
            </w:r>
            <w:proofErr w:type="spellStart"/>
            <w:r>
              <w:rPr>
                <w:color w:val="000000"/>
                <w:sz w:val="20"/>
                <w:szCs w:val="20"/>
              </w:rPr>
              <w:t>Аркашон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расположенный примерно в шестидесяти километрах к юго-западу от Бордо. Здесь прекрасный песчаный пляж и мягкий климат. </w:t>
            </w:r>
            <w:proofErr w:type="spellStart"/>
            <w:r>
              <w:rPr>
                <w:color w:val="000000"/>
                <w:sz w:val="20"/>
                <w:szCs w:val="20"/>
              </w:rPr>
              <w:t>Аркашон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также считается одним из главных исторических курортов атлантического побережья Франции. Помимо этого, здесь находится одна из главных природных достопримечательностей Франции — дюна Пила — самая большая песчаная дюна в Европе!</w:t>
            </w:r>
          </w:p>
          <w:p w14:paraId="649EEADB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Переезд на ночлег в транзитном отеле (~250 км).</w:t>
            </w:r>
          </w:p>
        </w:tc>
      </w:tr>
      <w:tr w:rsidR="001F4E07" w14:paraId="58785514" w14:textId="77777777">
        <w:trPr>
          <w:trHeight w:val="161"/>
        </w:trPr>
        <w:tc>
          <w:tcPr>
            <w:tcW w:w="1418" w:type="dxa"/>
            <w:vAlign w:val="center"/>
          </w:tcPr>
          <w:p w14:paraId="2BF8EF97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7-й день:</w:t>
            </w:r>
          </w:p>
        </w:tc>
        <w:tc>
          <w:tcPr>
            <w:tcW w:w="9781" w:type="dxa"/>
          </w:tcPr>
          <w:p w14:paraId="080C3C77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Завтрак. Отправление в Испанию (~350 км). Размещение в отеле на отдыхе. Ужин.</w:t>
            </w:r>
          </w:p>
        </w:tc>
      </w:tr>
      <w:tr w:rsidR="001F4E07" w14:paraId="4EEA7E50" w14:textId="77777777">
        <w:trPr>
          <w:trHeight w:val="161"/>
        </w:trPr>
        <w:tc>
          <w:tcPr>
            <w:tcW w:w="1418" w:type="dxa"/>
            <w:vAlign w:val="center"/>
          </w:tcPr>
          <w:p w14:paraId="1B64D4C8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8-12-й дни:</w:t>
            </w:r>
          </w:p>
        </w:tc>
        <w:tc>
          <w:tcPr>
            <w:tcW w:w="9781" w:type="dxa"/>
          </w:tcPr>
          <w:p w14:paraId="0643C172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Отдых на море. Завтрак и ужин.</w:t>
            </w:r>
          </w:p>
          <w:p w14:paraId="7060DC26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Для желающих во время отдыха предлагаются дополнительные экскурсии.</w:t>
            </w:r>
          </w:p>
        </w:tc>
      </w:tr>
      <w:tr w:rsidR="001F4E07" w14:paraId="0CC15BDF" w14:textId="77777777">
        <w:tc>
          <w:tcPr>
            <w:tcW w:w="1418" w:type="dxa"/>
            <w:vAlign w:val="center"/>
          </w:tcPr>
          <w:p w14:paraId="14FC9B1B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13-й день:</w:t>
            </w:r>
          </w:p>
        </w:tc>
        <w:tc>
          <w:tcPr>
            <w:tcW w:w="9781" w:type="dxa"/>
          </w:tcPr>
          <w:p w14:paraId="39D71EB2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Завтрак. Выселение из отеля. Переезд в </w:t>
            </w:r>
            <w:r>
              <w:rPr>
                <w:b/>
                <w:color w:val="000000"/>
                <w:sz w:val="20"/>
                <w:szCs w:val="20"/>
              </w:rPr>
              <w:t>Каркасон</w:t>
            </w:r>
            <w:r>
              <w:rPr>
                <w:color w:val="000000"/>
                <w:sz w:val="20"/>
                <w:szCs w:val="20"/>
              </w:rPr>
              <w:t xml:space="preserve"> (250 км). Экскурсия по городу. Каркасон — один из самых интересных и зрелищных городков региона Лангедок-</w:t>
            </w:r>
            <w:proofErr w:type="spellStart"/>
            <w:r>
              <w:rPr>
                <w:color w:val="000000"/>
                <w:sz w:val="20"/>
                <w:szCs w:val="20"/>
              </w:rPr>
              <w:t>Русийон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Расположенный на самом юге Франции, Каркасон за свой прекрасно сохранившийся средневековый ансамбль укрепленного города и замка внесен в список Всемирного наследия Юнеско. Историческая крепость </w:t>
            </w:r>
            <w:proofErr w:type="spellStart"/>
            <w:r>
              <w:rPr>
                <w:color w:val="000000"/>
                <w:sz w:val="20"/>
                <w:szCs w:val="20"/>
              </w:rPr>
              <w:t>Cité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использовалась в качестве декорация для фильма «Робин Гуд — принц воров». Считается также, что именно </w:t>
            </w:r>
            <w:proofErr w:type="spellStart"/>
            <w:r>
              <w:rPr>
                <w:color w:val="000000"/>
                <w:sz w:val="20"/>
                <w:szCs w:val="20"/>
              </w:rPr>
              <w:t>Cité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вдохновил Уолта Диснея при создании замка Спящей Красавицы. Свободное время. Переезд на ночлег в транзитный отель (350 км).</w:t>
            </w:r>
          </w:p>
        </w:tc>
      </w:tr>
      <w:tr w:rsidR="001F4E07" w14:paraId="50DE952E" w14:textId="77777777">
        <w:tc>
          <w:tcPr>
            <w:tcW w:w="1418" w:type="dxa"/>
            <w:vAlign w:val="center"/>
          </w:tcPr>
          <w:p w14:paraId="70EE3F3E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14-й день:</w:t>
            </w:r>
          </w:p>
        </w:tc>
        <w:tc>
          <w:tcPr>
            <w:tcW w:w="9781" w:type="dxa"/>
          </w:tcPr>
          <w:p w14:paraId="7EFD276E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Завтрак. Утром переезд в город </w:t>
            </w:r>
            <w:hyperlink r:id="rId8">
              <w:r>
                <w:rPr>
                  <w:b/>
                  <w:color w:val="000000"/>
                  <w:sz w:val="20"/>
                  <w:szCs w:val="20"/>
                </w:rPr>
                <w:t>Экс-ан-Прованс</w:t>
              </w:r>
            </w:hyperlink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(~ 200 км) - один из самых красивых и элегантных городов на Юге Франции, где родился жил и творил великий Поль Сезанн, художник-постимпрессионист. </w:t>
            </w:r>
            <w:hyperlink r:id="rId9">
              <w:r>
                <w:rPr>
                  <w:color w:val="000000"/>
                  <w:sz w:val="20"/>
                  <w:szCs w:val="20"/>
                </w:rPr>
                <w:t>Осмотр города с сопровождающим</w:t>
              </w:r>
            </w:hyperlink>
            <w:r>
              <w:rPr>
                <w:color w:val="000000"/>
                <w:sz w:val="20"/>
                <w:szCs w:val="20"/>
              </w:rPr>
              <w:t xml:space="preserve">: проспект Мирабо, площадь Альберта, Рыночная площадь, площадь Ратуши, Собор, фонтаны, старинные особняки.  Для желающих (за дополнительную плату 35 евро) поездка на  </w:t>
            </w:r>
            <w:r>
              <w:rPr>
                <w:b/>
                <w:color w:val="000000"/>
                <w:sz w:val="20"/>
                <w:szCs w:val="20"/>
              </w:rPr>
              <w:t xml:space="preserve">Плато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Валенсоль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(~ 70 км)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– славится </w:t>
            </w:r>
            <w:hyperlink r:id="rId10">
              <w:r>
                <w:rPr>
                  <w:color w:val="000000"/>
                  <w:sz w:val="20"/>
                  <w:szCs w:val="20"/>
                </w:rPr>
                <w:t>лавандовыми полями</w:t>
              </w:r>
            </w:hyperlink>
            <w:r>
              <w:rPr>
                <w:b/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 xml:space="preserve"> самыми живописными на всем юге Франции.  Прогулка </w:t>
            </w:r>
            <w:proofErr w:type="gramStart"/>
            <w:r>
              <w:rPr>
                <w:color w:val="000000"/>
                <w:sz w:val="20"/>
                <w:szCs w:val="20"/>
              </w:rPr>
              <w:t xml:space="preserve">пот 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Мутье</w:t>
            </w:r>
            <w:proofErr w:type="spellEnd"/>
            <w:proofErr w:type="gramEnd"/>
            <w:r>
              <w:rPr>
                <w:b/>
                <w:color w:val="000000"/>
                <w:sz w:val="20"/>
                <w:szCs w:val="20"/>
              </w:rPr>
              <w:t xml:space="preserve">-Сент-Мари </w:t>
            </w:r>
            <w:r>
              <w:rPr>
                <w:color w:val="000000"/>
                <w:sz w:val="20"/>
                <w:szCs w:val="20"/>
              </w:rPr>
              <w:t xml:space="preserve">(~ 30 км) – она </w:t>
            </w:r>
            <w:proofErr w:type="spellStart"/>
            <w:r>
              <w:rPr>
                <w:color w:val="000000"/>
                <w:sz w:val="20"/>
                <w:szCs w:val="20"/>
              </w:rPr>
              <w:t>какбы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«висит» при въезде в </w:t>
            </w:r>
            <w:proofErr w:type="spellStart"/>
            <w:r>
              <w:rPr>
                <w:color w:val="000000"/>
                <w:sz w:val="20"/>
                <w:szCs w:val="20"/>
              </w:rPr>
              <w:t>Вердонское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ущелье. Восхитительная </w:t>
            </w:r>
            <w:proofErr w:type="gramStart"/>
            <w:r>
              <w:rPr>
                <w:color w:val="000000"/>
                <w:sz w:val="20"/>
                <w:szCs w:val="20"/>
              </w:rPr>
              <w:t>мешанина  крутых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улочек, маленьких площадей.  Остановка на </w:t>
            </w: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фотопаузу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 на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озере Сент Круа</w:t>
            </w:r>
            <w:r>
              <w:rPr>
                <w:color w:val="000000"/>
                <w:sz w:val="20"/>
                <w:szCs w:val="20"/>
              </w:rPr>
              <w:t xml:space="preserve">. Переезд на ночлег в транзитный отель (350 км). </w:t>
            </w:r>
          </w:p>
        </w:tc>
      </w:tr>
      <w:tr w:rsidR="001F4E07" w14:paraId="737888A5" w14:textId="77777777">
        <w:tc>
          <w:tcPr>
            <w:tcW w:w="1418" w:type="dxa"/>
            <w:vAlign w:val="center"/>
          </w:tcPr>
          <w:p w14:paraId="060DE70C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15-й день:</w:t>
            </w:r>
          </w:p>
        </w:tc>
        <w:tc>
          <w:tcPr>
            <w:tcW w:w="9781" w:type="dxa"/>
          </w:tcPr>
          <w:p w14:paraId="5E6568F6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Завтрак. Переезд в </w:t>
            </w:r>
            <w:r>
              <w:rPr>
                <w:b/>
                <w:color w:val="000000"/>
                <w:sz w:val="20"/>
                <w:szCs w:val="20"/>
              </w:rPr>
              <w:t>Лион</w:t>
            </w:r>
            <w:r>
              <w:rPr>
                <w:color w:val="000000"/>
                <w:sz w:val="20"/>
                <w:szCs w:val="20"/>
              </w:rPr>
              <w:t xml:space="preserve"> (100 км). Экскурсия по городу: холм </w:t>
            </w:r>
            <w:proofErr w:type="spellStart"/>
            <w:r>
              <w:rPr>
                <w:color w:val="000000"/>
                <w:sz w:val="20"/>
                <w:szCs w:val="20"/>
              </w:rPr>
              <w:t>Фурвьер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кварталы «Старый Лион», </w:t>
            </w:r>
            <w:proofErr w:type="spellStart"/>
            <w:r>
              <w:rPr>
                <w:color w:val="000000"/>
                <w:sz w:val="20"/>
                <w:szCs w:val="20"/>
              </w:rPr>
              <w:t>Преск’Иль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Круа Рус и другое. Свободное время. Посещение гастрономического рынка «Поль </w:t>
            </w:r>
            <w:proofErr w:type="spellStart"/>
            <w:r>
              <w:rPr>
                <w:color w:val="000000"/>
                <w:sz w:val="20"/>
                <w:szCs w:val="20"/>
              </w:rPr>
              <w:t>Бокюз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». Отправление в </w:t>
            </w:r>
            <w:r>
              <w:rPr>
                <w:b/>
                <w:color w:val="000000"/>
                <w:sz w:val="20"/>
                <w:szCs w:val="20"/>
              </w:rPr>
              <w:t>Кольмар</w:t>
            </w:r>
            <w:r>
              <w:rPr>
                <w:color w:val="000000"/>
                <w:sz w:val="20"/>
                <w:szCs w:val="20"/>
              </w:rPr>
              <w:t xml:space="preserve"> (400 км). Вечерняя прогулка по городу. Кольмар — необыкновенно, сказочно красивый городок в Эльзасе. Это буквально музей под открытым небом, в котором представлены все архитектурные стили — от поздней готики, Возрождения, барокко, рококо, классицизма, ампира, эклектики, стиля модерн, до модернизма и постмодернизма. Жемчужиной города является квартал «Маленькая </w:t>
            </w:r>
            <w:proofErr w:type="gramStart"/>
            <w:r>
              <w:rPr>
                <w:color w:val="000000"/>
                <w:sz w:val="20"/>
                <w:szCs w:val="20"/>
              </w:rPr>
              <w:t>Венеция« с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небольшими каналами и мостиками, утопающими в цветах герани. Свободное время.  Переезд на ночлег в транзитном отеле (~50 км).</w:t>
            </w:r>
          </w:p>
        </w:tc>
      </w:tr>
      <w:tr w:rsidR="001F4E07" w14:paraId="2F279943" w14:textId="77777777">
        <w:tc>
          <w:tcPr>
            <w:tcW w:w="1418" w:type="dxa"/>
            <w:vAlign w:val="center"/>
          </w:tcPr>
          <w:p w14:paraId="721F15A1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16-й день:</w:t>
            </w:r>
          </w:p>
        </w:tc>
        <w:tc>
          <w:tcPr>
            <w:tcW w:w="9781" w:type="dxa"/>
          </w:tcPr>
          <w:p w14:paraId="2D8DACB6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color w:val="000000"/>
                <w:sz w:val="20"/>
                <w:szCs w:val="20"/>
              </w:rPr>
              <w:t xml:space="preserve">Завтрак. Переезд в </w:t>
            </w:r>
            <w:r>
              <w:rPr>
                <w:b/>
                <w:color w:val="000000"/>
                <w:sz w:val="20"/>
                <w:szCs w:val="20"/>
              </w:rPr>
              <w:t>Нюрнберг</w:t>
            </w:r>
            <w:r>
              <w:rPr>
                <w:color w:val="000000"/>
                <w:sz w:val="20"/>
                <w:szCs w:val="20"/>
              </w:rPr>
              <w:t>. Экскурсия по городу.  Нюрнберг — самый немецкий город, памятник средневековой архитектуры, родина баварских пряников. Это город императоров и королей, в котором на каждом шагу встречаются удивительные места и чарующие пейзажи. Величественные замки, готические церкви, прекрасные фонтаны, уникальные музеи, красоту которых подчеркивает великолепный ландшафт. Свободное время. Отправление на ночлег в транзитный отель (~550 км).</w:t>
            </w:r>
          </w:p>
        </w:tc>
      </w:tr>
      <w:tr w:rsidR="001F4E07" w14:paraId="43FE6816" w14:textId="77777777">
        <w:tc>
          <w:tcPr>
            <w:tcW w:w="1418" w:type="dxa"/>
            <w:vAlign w:val="center"/>
          </w:tcPr>
          <w:p w14:paraId="1D2F5C55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17-й день:</w:t>
            </w:r>
          </w:p>
        </w:tc>
        <w:tc>
          <w:tcPr>
            <w:tcW w:w="9781" w:type="dxa"/>
          </w:tcPr>
          <w:p w14:paraId="3CF5FD2C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Завтрак. Транзит по территории Польши и Беларуси. Прибытие в Минск. </w:t>
            </w:r>
          </w:p>
        </w:tc>
      </w:tr>
      <w:tr w:rsidR="001F4E07" w14:paraId="68C64D9C" w14:textId="77777777">
        <w:tc>
          <w:tcPr>
            <w:tcW w:w="11199" w:type="dxa"/>
            <w:gridSpan w:val="2"/>
            <w:vAlign w:val="center"/>
          </w:tcPr>
          <w:p w14:paraId="11EBEB70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Стоимость тура: 1365 евро*</w:t>
            </w:r>
          </w:p>
          <w:p w14:paraId="22B3DA31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* Стоимость тура указана в иностранной валюте в информационных целях. Оплата производится в белорусских рублях по курсу НБРБ на день оплаты + % туроператора.</w:t>
            </w:r>
          </w:p>
        </w:tc>
      </w:tr>
      <w:tr w:rsidR="001F4E07" w14:paraId="138DFEE0" w14:textId="77777777">
        <w:tc>
          <w:tcPr>
            <w:tcW w:w="11199" w:type="dxa"/>
            <w:gridSpan w:val="2"/>
            <w:vAlign w:val="center"/>
          </w:tcPr>
          <w:p w14:paraId="1A9C4246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Отель на отдыхе </w:t>
            </w:r>
            <w:r>
              <w:rPr>
                <w:b/>
                <w:color w:val="000000"/>
                <w:sz w:val="20"/>
                <w:szCs w:val="20"/>
                <w:highlight w:val="white"/>
              </w:rPr>
              <w:t xml:space="preserve">GHT </w:t>
            </w:r>
            <w:proofErr w:type="spellStart"/>
            <w:r>
              <w:rPr>
                <w:b/>
                <w:color w:val="000000"/>
                <w:sz w:val="20"/>
                <w:szCs w:val="20"/>
                <w:highlight w:val="white"/>
              </w:rPr>
              <w:t>Aquarium</w:t>
            </w:r>
            <w:proofErr w:type="spellEnd"/>
            <w:r>
              <w:rPr>
                <w:b/>
                <w:color w:val="000000"/>
                <w:sz w:val="20"/>
                <w:szCs w:val="20"/>
                <w:highlight w:val="white"/>
              </w:rPr>
              <w:t xml:space="preserve"> &amp; </w:t>
            </w:r>
            <w:proofErr w:type="spellStart"/>
            <w:r>
              <w:rPr>
                <w:b/>
                <w:color w:val="000000"/>
                <w:sz w:val="20"/>
                <w:szCs w:val="20"/>
                <w:highlight w:val="white"/>
              </w:rPr>
              <w:t>Spa</w:t>
            </w:r>
            <w:proofErr w:type="spellEnd"/>
            <w:r>
              <w:rPr>
                <w:b/>
                <w:color w:val="000000"/>
                <w:sz w:val="20"/>
                <w:szCs w:val="20"/>
                <w:highlight w:val="white"/>
              </w:rPr>
              <w:t xml:space="preserve"> 4*</w:t>
            </w:r>
          </w:p>
          <w:p w14:paraId="77A740C8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Отель </w:t>
            </w:r>
            <w:proofErr w:type="spellStart"/>
            <w:r>
              <w:rPr>
                <w:color w:val="000000"/>
                <w:sz w:val="20"/>
                <w:szCs w:val="20"/>
              </w:rPr>
              <w:t>Aquarium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расположен в тихом районе курорта </w:t>
            </w:r>
            <w:proofErr w:type="spellStart"/>
            <w:r>
              <w:rPr>
                <w:color w:val="000000"/>
                <w:sz w:val="20"/>
                <w:szCs w:val="20"/>
              </w:rPr>
              <w:t>Льорет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-де-Мар, в 400 метрах от пляжа </w:t>
            </w:r>
            <w:proofErr w:type="spellStart"/>
            <w:r>
              <w:rPr>
                <w:color w:val="000000"/>
                <w:sz w:val="20"/>
                <w:szCs w:val="20"/>
              </w:rPr>
              <w:t>Феналс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К услугам гостей бесплатный </w:t>
            </w:r>
            <w:proofErr w:type="spellStart"/>
            <w:r>
              <w:rPr>
                <w:color w:val="000000"/>
                <w:sz w:val="20"/>
                <w:szCs w:val="20"/>
              </w:rPr>
              <w:t>Wi</w:t>
            </w:r>
            <w:proofErr w:type="spellEnd"/>
            <w:r>
              <w:rPr>
                <w:color w:val="000000"/>
                <w:sz w:val="20"/>
                <w:szCs w:val="20"/>
              </w:rPr>
              <w:t>-Fi во всех зонах, платный спа-центр и 2 открытых бассейна, окруженные садом.</w:t>
            </w:r>
          </w:p>
          <w:p w14:paraId="666D3230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Постояльцам отеля </w:t>
            </w:r>
            <w:proofErr w:type="spellStart"/>
            <w:r>
              <w:rPr>
                <w:color w:val="000000"/>
                <w:sz w:val="20"/>
                <w:szCs w:val="20"/>
              </w:rPr>
              <w:t>Aquarium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предлагается проживание в элегантных номерах с оформлением в ярких тонах и кондиционером. Кроме того, в них имеются собственный балкон и телевизор со спутниковыми каналами. Гости также могут взять напрокат сейф и мини-холодильник.</w:t>
            </w:r>
          </w:p>
          <w:p w14:paraId="062B4D42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При отеле </w:t>
            </w:r>
            <w:proofErr w:type="spellStart"/>
            <w:r>
              <w:rPr>
                <w:color w:val="000000"/>
                <w:sz w:val="20"/>
                <w:szCs w:val="20"/>
              </w:rPr>
              <w:t>Aquarium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работает ресторан с открытой кухней, где подают блюда в формате «шведского стола». В баре можно заказать различные напитки. С июня по сентябрь для гостей ежедневно проводят развлекательные мероприятия и живые представления.</w:t>
            </w:r>
          </w:p>
          <w:p w14:paraId="463F8D15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соседних улицах открыто несколько баров и магазинов, а до оживленного центра курорта — 800 метров.</w:t>
            </w:r>
          </w:p>
          <w:p w14:paraId="0F1429A3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hyperlink r:id="rId11">
              <w:r>
                <w:rPr>
                  <w:color w:val="0000FF"/>
                  <w:sz w:val="20"/>
                  <w:szCs w:val="20"/>
                  <w:u w:val="single"/>
                </w:rPr>
                <w:t>https://www.ghthotels.com/en/hotel-ght-aquarium-spa-lloret-de-mar-spain</w:t>
              </w:r>
            </w:hyperlink>
          </w:p>
        </w:tc>
      </w:tr>
    </w:tbl>
    <w:p w14:paraId="497794BE" w14:textId="77777777" w:rsidR="001F4E07" w:rsidRDefault="001F4E0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0"/>
          <w:szCs w:val="20"/>
        </w:rPr>
      </w:pPr>
    </w:p>
    <w:p w14:paraId="0B920DCD" w14:textId="77777777" w:rsidR="001F4E0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Все факультативные экскурсии осуществляются при наличии не менее 20 желающих.</w:t>
      </w:r>
    </w:p>
    <w:p w14:paraId="7D281D9A" w14:textId="77777777" w:rsidR="001F4E07" w:rsidRDefault="001F4E0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0"/>
          <w:szCs w:val="20"/>
        </w:rPr>
      </w:pPr>
    </w:p>
    <w:tbl>
      <w:tblPr>
        <w:tblStyle w:val="af7"/>
        <w:tblW w:w="1122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50"/>
        <w:gridCol w:w="6970"/>
      </w:tblGrid>
      <w:tr w:rsidR="001F4E07" w14:paraId="39E6187A" w14:textId="77777777">
        <w:trPr>
          <w:trHeight w:val="322"/>
          <w:jc w:val="center"/>
        </w:trPr>
        <w:tc>
          <w:tcPr>
            <w:tcW w:w="4250" w:type="dxa"/>
            <w:vAlign w:val="center"/>
          </w:tcPr>
          <w:p w14:paraId="07049CA0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33" w:hanging="2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 СТОИМОСТЬ ВКЛЮЧЕНО:</w:t>
            </w:r>
          </w:p>
        </w:tc>
        <w:tc>
          <w:tcPr>
            <w:tcW w:w="6970" w:type="dxa"/>
            <w:vAlign w:val="center"/>
          </w:tcPr>
          <w:p w14:paraId="56F96D61" w14:textId="77777777" w:rsidR="001F4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33" w:hanging="2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 СТОИМОСТЬ НЕ ВКЛЮЧЕНО:</w:t>
            </w:r>
          </w:p>
        </w:tc>
      </w:tr>
      <w:tr w:rsidR="001F4E07" w14:paraId="1E6E9BB9" w14:textId="77777777">
        <w:trPr>
          <w:trHeight w:val="1654"/>
          <w:jc w:val="center"/>
        </w:trPr>
        <w:tc>
          <w:tcPr>
            <w:tcW w:w="4250" w:type="dxa"/>
          </w:tcPr>
          <w:p w14:paraId="4B45CBEC" w14:textId="77777777" w:rsidR="001F4E0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33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проезд автобусом </w:t>
            </w:r>
            <w:proofErr w:type="spellStart"/>
            <w:r>
              <w:rPr>
                <w:color w:val="000000"/>
                <w:sz w:val="20"/>
                <w:szCs w:val="20"/>
              </w:rPr>
              <w:t>еврокласса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14:paraId="4FAD0123" w14:textId="77777777" w:rsidR="001F4E0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проживание в отелях;</w:t>
            </w:r>
          </w:p>
          <w:p w14:paraId="3B1184D7" w14:textId="77777777" w:rsidR="001F4E0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завтраки в отелях;</w:t>
            </w:r>
          </w:p>
          <w:p w14:paraId="2A21FFE1" w14:textId="77777777" w:rsidR="001F4E0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полупансион (завтрак и ужин) на отдыхе;</w:t>
            </w:r>
          </w:p>
          <w:p w14:paraId="7562110F" w14:textId="77777777" w:rsidR="001F4E0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40" w:lineRule="auto"/>
              <w:ind w:left="0" w:hanging="2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экскурсии согласно программе.</w:t>
            </w:r>
          </w:p>
        </w:tc>
        <w:tc>
          <w:tcPr>
            <w:tcW w:w="6970" w:type="dxa"/>
          </w:tcPr>
          <w:p w14:paraId="4E3560BD" w14:textId="77777777" w:rsidR="001F4E0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туристическая услуга 500 рублей;</w:t>
            </w:r>
          </w:p>
          <w:p w14:paraId="70CD08E6" w14:textId="77777777" w:rsidR="001F4E0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виза;</w:t>
            </w:r>
          </w:p>
          <w:p w14:paraId="04DB6262" w14:textId="77777777" w:rsidR="001F4E0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медицинская страховка;</w:t>
            </w:r>
          </w:p>
          <w:p w14:paraId="6F5A02C5" w14:textId="77777777" w:rsidR="001F4E0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входные билеты в музеи и замки (9-20 евро каждый); </w:t>
            </w:r>
          </w:p>
          <w:p w14:paraId="6B29301B" w14:textId="77777777" w:rsidR="001F4E0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дополнительные экскурсии (от 10 евро);</w:t>
            </w:r>
          </w:p>
          <w:p w14:paraId="2627756B" w14:textId="77777777" w:rsidR="001F4E0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экскурсионная программа в Испании (от 25 евро);</w:t>
            </w:r>
          </w:p>
          <w:p w14:paraId="52D05C37" w14:textId="77777777" w:rsidR="001F4E0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налоги в транзитных отелях и на отдыхе от 1 евро/ночь.</w:t>
            </w:r>
          </w:p>
        </w:tc>
      </w:tr>
    </w:tbl>
    <w:p w14:paraId="1458D7B5" w14:textId="77777777" w:rsidR="001F4E07" w:rsidRDefault="001F4E0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right="453" w:hanging="2"/>
        <w:jc w:val="center"/>
        <w:rPr>
          <w:color w:val="000000"/>
          <w:sz w:val="20"/>
          <w:szCs w:val="20"/>
        </w:rPr>
      </w:pPr>
    </w:p>
    <w:sectPr w:rsidR="001F4E07">
      <w:headerReference w:type="default" r:id="rId12"/>
      <w:footerReference w:type="default" r:id="rId13"/>
      <w:pgSz w:w="11906" w:h="16838"/>
      <w:pgMar w:top="340" w:right="340" w:bottom="340" w:left="340" w:header="34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49DFC2" w14:textId="77777777" w:rsidR="00C301D9" w:rsidRDefault="00C301D9">
      <w:pPr>
        <w:spacing w:line="240" w:lineRule="auto"/>
        <w:ind w:left="0" w:hanging="2"/>
      </w:pPr>
      <w:r>
        <w:separator/>
      </w:r>
    </w:p>
  </w:endnote>
  <w:endnote w:type="continuationSeparator" w:id="0">
    <w:p w14:paraId="15780533" w14:textId="77777777" w:rsidR="00C301D9" w:rsidRDefault="00C301D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F07E2959-97E1-4E79-87D0-D8481FE3681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7BEC217C-8D63-4B43-9910-D52B87CE505D}"/>
    <w:embedBoldItalic r:id="rId3" w:fontKey="{2AA8A361-0DB9-44C3-B57A-E08848F7FDA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CAA668BA-E8C8-42CB-AE4A-C3A27961153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57CA4077-8498-4DB2-8025-B52AEC9C2F0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6" w:fontKey="{F86C959E-32F5-4DB7-AC5B-8679FE680FA1}"/>
    <w:embedItalic r:id="rId7" w:fontKey="{62FBE987-E0B4-4123-8CA8-A38D15ECBD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AEBA7" w14:textId="77777777" w:rsidR="001F4E07" w:rsidRDefault="00000000">
    <w:pPr>
      <w:pBdr>
        <w:top w:val="nil"/>
        <w:left w:val="nil"/>
        <w:bottom w:val="nil"/>
        <w:right w:val="nil"/>
        <w:between w:val="nil"/>
      </w:pBdr>
      <w:shd w:val="clear" w:color="auto" w:fill="FFFFFF"/>
      <w:tabs>
        <w:tab w:val="left" w:pos="9498"/>
        <w:tab w:val="left" w:pos="10415"/>
      </w:tabs>
      <w:spacing w:line="240" w:lineRule="auto"/>
      <w:ind w:left="0" w:hanging="2"/>
      <w:jc w:val="center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388A0E4" wp14:editId="4B9109B1">
              <wp:simplePos x="0" y="0"/>
              <wp:positionH relativeFrom="column">
                <wp:posOffset>63501</wp:posOffset>
              </wp:positionH>
              <wp:positionV relativeFrom="paragraph">
                <wp:posOffset>101600</wp:posOffset>
              </wp:positionV>
              <wp:extent cx="0" cy="12700"/>
              <wp:effectExtent l="0" t="0" r="0" b="0"/>
              <wp:wrapNone/>
              <wp:docPr id="1" name="Прямая со стрелкой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859850" y="3780000"/>
                        <a:ext cx="697230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943634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63501</wp:posOffset>
              </wp:positionH>
              <wp:positionV relativeFrom="paragraph">
                <wp:posOffset>101600</wp:posOffset>
              </wp:positionV>
              <wp:extent cx="0" cy="12700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15F4162" w14:textId="77777777" w:rsidR="001F4E07" w:rsidRDefault="001F4E07">
    <w:pPr>
      <w:pBdr>
        <w:top w:val="nil"/>
        <w:left w:val="nil"/>
        <w:bottom w:val="nil"/>
        <w:right w:val="nil"/>
        <w:between w:val="nil"/>
      </w:pBdr>
      <w:shd w:val="clear" w:color="auto" w:fill="FFFFFF"/>
      <w:tabs>
        <w:tab w:val="left" w:pos="9498"/>
        <w:tab w:val="left" w:pos="10415"/>
      </w:tabs>
      <w:spacing w:line="240" w:lineRule="auto"/>
      <w:ind w:left="0" w:hanging="2"/>
      <w:jc w:val="center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C5310F" w14:textId="77777777" w:rsidR="00C301D9" w:rsidRDefault="00C301D9">
      <w:pPr>
        <w:spacing w:line="240" w:lineRule="auto"/>
        <w:ind w:left="0" w:hanging="2"/>
      </w:pPr>
      <w:r>
        <w:separator/>
      </w:r>
    </w:p>
  </w:footnote>
  <w:footnote w:type="continuationSeparator" w:id="0">
    <w:p w14:paraId="756DE58E" w14:textId="77777777" w:rsidR="00C301D9" w:rsidRDefault="00C301D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E4AC8" w14:textId="77777777" w:rsidR="001F4E07" w:rsidRDefault="00000000">
    <w:pPr>
      <w:pBdr>
        <w:top w:val="nil"/>
        <w:left w:val="nil"/>
        <w:bottom w:val="nil"/>
        <w:right w:val="nil"/>
        <w:between w:val="nil"/>
      </w:pBdr>
      <w:tabs>
        <w:tab w:val="left" w:pos="3510"/>
        <w:tab w:val="right" w:pos="9949"/>
        <w:tab w:val="left" w:pos="10632"/>
      </w:tabs>
      <w:spacing w:line="240" w:lineRule="auto"/>
      <w:ind w:left="2" w:hanging="4"/>
      <w:rPr>
        <w:color w:val="000000"/>
        <w:sz w:val="20"/>
        <w:szCs w:val="20"/>
      </w:rPr>
    </w:pPr>
    <w:r>
      <w:rPr>
        <w:b/>
        <w:color w:val="000000"/>
        <w:sz w:val="36"/>
        <w:szCs w:val="36"/>
      </w:rPr>
      <w:t>Испания</w:t>
    </w:r>
  </w:p>
  <w:p w14:paraId="4E27B731" w14:textId="77777777" w:rsidR="001F4E07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940DE35" wp14:editId="28997E22">
              <wp:simplePos x="0" y="0"/>
              <wp:positionH relativeFrom="column">
                <wp:posOffset>50801</wp:posOffset>
              </wp:positionH>
              <wp:positionV relativeFrom="paragraph">
                <wp:posOffset>177800</wp:posOffset>
              </wp:positionV>
              <wp:extent cx="0" cy="12700"/>
              <wp:effectExtent l="0" t="0" r="0" b="0"/>
              <wp:wrapNone/>
              <wp:docPr id="2" name="Прямая со стрелкой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819210" y="3780000"/>
                        <a:ext cx="705358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50801</wp:posOffset>
              </wp:positionH>
              <wp:positionV relativeFrom="paragraph">
                <wp:posOffset>177800</wp:posOffset>
              </wp:positionV>
              <wp:extent cx="0" cy="12700"/>
              <wp:effectExtent b="0" l="0" r="0" t="0"/>
              <wp:wrapNone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261925"/>
    <w:multiLevelType w:val="multilevel"/>
    <w:tmpl w:val="89F4C372"/>
    <w:lvl w:ilvl="0">
      <w:start w:val="1"/>
      <w:numFmt w:val="bullet"/>
      <w:lvlText w:val="-"/>
      <w:lvlJc w:val="left"/>
      <w:pPr>
        <w:ind w:left="1003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723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443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163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883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03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23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043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763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65134366"/>
    <w:multiLevelType w:val="multilevel"/>
    <w:tmpl w:val="A11C27A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707877888">
    <w:abstractNumId w:val="1"/>
  </w:num>
  <w:num w:numId="2" w16cid:durableId="19945277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E07"/>
    <w:rsid w:val="00154D5E"/>
    <w:rsid w:val="001F4E07"/>
    <w:rsid w:val="00C01447"/>
    <w:rsid w:val="00C30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CAD7E"/>
  <w15:docId w15:val="{A9B1ACA4-A0EE-4D25-AA36-D84EBB52C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B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ru-RU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qFormat/>
    <w:pPr>
      <w:spacing w:before="240" w:after="60"/>
      <w:outlineLvl w:val="6"/>
    </w:pPr>
    <w:rPr>
      <w:rFonts w:ascii="Calibri" w:hAnsi="Calibri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20">
    <w:name w:val="Заголовок 2 Знак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a4">
    <w:name w:val="Body Text"/>
    <w:basedOn w:val="a"/>
    <w:pPr>
      <w:jc w:val="center"/>
    </w:pPr>
    <w:rPr>
      <w:lang/>
    </w:rPr>
  </w:style>
  <w:style w:type="character" w:customStyle="1" w:styleId="a5">
    <w:name w:val="Основной текст Знак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FR4">
    <w:name w:val="FR4"/>
    <w:pPr>
      <w:widowControl w:val="0"/>
      <w:suppressAutoHyphens/>
      <w:autoSpaceDE w:val="0"/>
      <w:autoSpaceDN w:val="0"/>
      <w:spacing w:before="18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ru-RU"/>
    </w:rPr>
  </w:style>
  <w:style w:type="paragraph" w:styleId="21">
    <w:name w:val="Body Text 2"/>
    <w:basedOn w:val="a"/>
    <w:rPr>
      <w:lang/>
    </w:rPr>
  </w:style>
  <w:style w:type="character" w:customStyle="1" w:styleId="22">
    <w:name w:val="Основной текст 2 Знак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23">
    <w:name w:val="Body Text Indent 2"/>
    <w:basedOn w:val="a"/>
    <w:pPr>
      <w:ind w:left="-108"/>
    </w:pPr>
    <w:rPr>
      <w:lang/>
    </w:rPr>
  </w:style>
  <w:style w:type="character" w:customStyle="1" w:styleId="24">
    <w:name w:val="Основной текст с отступом 2 Знак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a6">
    <w:name w:val="Balloon Text"/>
    <w:basedOn w:val="a"/>
    <w:rPr>
      <w:rFonts w:ascii="Tahoma" w:hAnsi="Tahoma"/>
      <w:sz w:val="16"/>
      <w:szCs w:val="16"/>
      <w:lang/>
    </w:rPr>
  </w:style>
  <w:style w:type="character" w:customStyle="1" w:styleId="a7">
    <w:name w:val="Текст выноски Знак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styleId="-3">
    <w:name w:val="Table Web 3"/>
    <w:basedOn w:val="a1"/>
    <w:pPr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</w:style>
  <w:style w:type="paragraph" w:customStyle="1" w:styleId="a8">
    <w:name w:val="Название"/>
    <w:basedOn w:val="a"/>
    <w:next w:val="a9"/>
    <w:pPr>
      <w:suppressAutoHyphens w:val="0"/>
      <w:autoSpaceDE/>
      <w:autoSpaceDN/>
      <w:jc w:val="center"/>
    </w:pPr>
    <w:rPr>
      <w:b/>
      <w:i/>
      <w:sz w:val="25"/>
      <w:szCs w:val="20"/>
      <w:lang w:val="it-IT" w:eastAsia="he-IL" w:bidi="he-IL"/>
    </w:rPr>
  </w:style>
  <w:style w:type="character" w:customStyle="1" w:styleId="aa">
    <w:name w:val="Название Знак"/>
    <w:rPr>
      <w:b/>
      <w:i/>
      <w:w w:val="100"/>
      <w:position w:val="-1"/>
      <w:sz w:val="25"/>
      <w:effect w:val="none"/>
      <w:vertAlign w:val="baseline"/>
      <w:cs w:val="0"/>
      <w:em w:val="none"/>
      <w:lang w:val="it-IT" w:eastAsia="he-IL" w:bidi="he-IL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b">
    <w:name w:val="Подзаголовок Знак"/>
    <w:rPr>
      <w:rFonts w:ascii="Cambria" w:eastAsia="Times New Roman" w:hAnsi="Cambria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ac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d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character" w:customStyle="1" w:styleId="70">
    <w:name w:val="Заголовок 7 Знак"/>
    <w:rPr>
      <w:rFonts w:ascii="Calibri" w:hAnsi="Calibri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ae">
    <w:name w:val="List Paragraph"/>
    <w:basedOn w:val="a"/>
    <w:pPr>
      <w:ind w:left="720"/>
      <w:contextualSpacing/>
    </w:pPr>
  </w:style>
  <w:style w:type="paragraph" w:customStyle="1" w:styleId="FR3">
    <w:name w:val="FR3"/>
    <w:pPr>
      <w:widowControl w:val="0"/>
      <w:suppressAutoHyphens/>
      <w:autoSpaceDE w:val="0"/>
      <w:autoSpaceDN w:val="0"/>
      <w:spacing w:line="1" w:lineRule="atLeast"/>
      <w:ind w:leftChars="-1" w:left="3680" w:hangingChars="1" w:hanging="1"/>
      <w:textDirection w:val="btLr"/>
      <w:textAlignment w:val="top"/>
      <w:outlineLvl w:val="0"/>
    </w:pPr>
    <w:rPr>
      <w:b/>
      <w:bCs/>
      <w:i/>
      <w:iCs/>
      <w:position w:val="-1"/>
      <w:sz w:val="28"/>
      <w:szCs w:val="28"/>
      <w:lang w:eastAsia="ru-RU"/>
    </w:rPr>
  </w:style>
  <w:style w:type="paragraph" w:styleId="af">
    <w:name w:val="header"/>
    <w:basedOn w:val="a"/>
    <w:pPr>
      <w:tabs>
        <w:tab w:val="center" w:pos="4677"/>
        <w:tab w:val="right" w:pos="9355"/>
      </w:tabs>
    </w:pPr>
    <w:rPr>
      <w:lang/>
    </w:rPr>
  </w:style>
  <w:style w:type="character" w:customStyle="1" w:styleId="af0">
    <w:name w:val="Верхни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af1">
    <w:name w:val="footer"/>
    <w:basedOn w:val="a"/>
    <w:pPr>
      <w:tabs>
        <w:tab w:val="center" w:pos="4677"/>
        <w:tab w:val="right" w:pos="9355"/>
      </w:tabs>
    </w:pPr>
    <w:rPr>
      <w:lang/>
    </w:rPr>
  </w:style>
  <w:style w:type="character" w:customStyle="1" w:styleId="af2">
    <w:name w:val="Нижни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af3">
    <w:name w:val="Body Text Indent"/>
    <w:basedOn w:val="a"/>
    <w:pPr>
      <w:spacing w:after="120"/>
      <w:ind w:left="283"/>
    </w:pPr>
    <w:rPr>
      <w:lang/>
    </w:rPr>
  </w:style>
  <w:style w:type="character" w:customStyle="1" w:styleId="af4">
    <w:name w:val="Основной текст с отступом Знак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table" w:styleId="af5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urtrans.ru/countries/citywindow/1107.html?tour_id=1990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hthotels.com/en/hotel-ght-aquarium-spa-lloret-de-mar-spain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frenchtrip.ru/regions/provence/lavandovyie-polya-provansa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ourtrans.ru/dopexcursions/excursionwindow/664.html?tour_id=1990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i3ItcU1ebX4ojVt9Mn6wW/mU3A==">CgMxLjAyCGguZ2pkZ3hzOAByITFHQ3VjUU94SE5tcDdlckE2WlJBdEpVX0JZeW5tcGhpXw==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1435</Words>
  <Characters>8186</Characters>
  <Application>Microsoft Office Word</Application>
  <DocSecurity>0</DocSecurity>
  <Lines>68</Lines>
  <Paragraphs>19</Paragraphs>
  <ScaleCrop>false</ScaleCrop>
  <Company/>
  <LinksUpToDate>false</LinksUpToDate>
  <CharactersWithSpaces>9602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tourlux</dc:creator>
  <cp:lastModifiedBy>ZET</cp:lastModifiedBy>
  <cp:revision>2</cp:revision>
  <dcterms:created xsi:type="dcterms:W3CDTF">2025-02-20T12:31:00Z</dcterms:created>
  <dcterms:modified xsi:type="dcterms:W3CDTF">2025-02-20T12:31:00Z</dcterms:modified>
</cp:coreProperties>
</file>