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AB7C" w14:textId="77777777" w:rsidR="00CA7164" w:rsidRDefault="00000000">
      <w:pPr>
        <w:ind w:left="134" w:right="483" w:firstLine="717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Четыре столицы</w:t>
      </w:r>
    </w:p>
    <w:p w14:paraId="3C5983B2" w14:textId="77777777" w:rsidR="00CA7164" w:rsidRDefault="00CA7164">
      <w:pPr>
        <w:ind w:left="134" w:right="483" w:firstLine="717"/>
        <w:jc w:val="center"/>
        <w:rPr>
          <w:b/>
          <w:sz w:val="28"/>
          <w:szCs w:val="28"/>
        </w:rPr>
      </w:pPr>
    </w:p>
    <w:p w14:paraId="511E20B9" w14:textId="77777777" w:rsidR="00CA7164" w:rsidRDefault="00000000">
      <w:pPr>
        <w:ind w:left="134" w:right="483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Берлин - Амстердам – </w:t>
      </w:r>
      <w:proofErr w:type="spellStart"/>
      <w:r>
        <w:rPr>
          <w:b/>
          <w:sz w:val="28"/>
          <w:szCs w:val="28"/>
        </w:rPr>
        <w:t>Заансе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Сханс</w:t>
      </w:r>
      <w:proofErr w:type="spellEnd"/>
      <w:r>
        <w:rPr>
          <w:b/>
          <w:sz w:val="28"/>
          <w:szCs w:val="28"/>
        </w:rPr>
        <w:t>* - Париж (2 дня) – Версаль* - Прага (2 дня)</w:t>
      </w:r>
    </w:p>
    <w:p w14:paraId="0BDA49FA" w14:textId="77777777" w:rsidR="00CA7164" w:rsidRDefault="00CA7164">
      <w:pPr>
        <w:spacing w:before="1"/>
        <w:rPr>
          <w:b/>
          <w:sz w:val="29"/>
          <w:szCs w:val="29"/>
        </w:rPr>
      </w:pPr>
    </w:p>
    <w:p w14:paraId="5054BD75" w14:textId="77777777" w:rsidR="00CA71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line="253" w:lineRule="auto"/>
        <w:ind w:left="134" w:right="1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выезда: 29.06.2025 – 06.07.2025</w:t>
      </w:r>
    </w:p>
    <w:p w14:paraId="5DF50FD6" w14:textId="77777777" w:rsidR="00CA71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  <w:tab w:val="left" w:pos="8188"/>
        </w:tabs>
        <w:spacing w:after="23" w:line="253" w:lineRule="auto"/>
        <w:ind w:left="13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Программа </w:t>
      </w:r>
      <w:proofErr w:type="gramStart"/>
      <w:r>
        <w:rPr>
          <w:b/>
          <w:color w:val="000000"/>
          <w:sz w:val="22"/>
          <w:szCs w:val="22"/>
        </w:rPr>
        <w:t xml:space="preserve">тура:   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без ночных переездов</w:t>
      </w:r>
    </w:p>
    <w:tbl>
      <w:tblPr>
        <w:tblStyle w:val="af6"/>
        <w:tblW w:w="1048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355"/>
      </w:tblGrid>
      <w:tr w:rsidR="00CA7164" w14:paraId="5353C3DC" w14:textId="77777777">
        <w:trPr>
          <w:trHeight w:val="583"/>
        </w:trPr>
        <w:tc>
          <w:tcPr>
            <w:tcW w:w="1134" w:type="dxa"/>
          </w:tcPr>
          <w:p w14:paraId="1D6D78E2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1-й день:</w:t>
            </w:r>
          </w:p>
        </w:tc>
        <w:tc>
          <w:tcPr>
            <w:tcW w:w="9355" w:type="dxa"/>
          </w:tcPr>
          <w:p w14:paraId="0BC33E69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Выезд из Минска. Транзит по территории РБ, прохождение границы РБ и РП. Транзит по территории Польши </w:t>
            </w:r>
            <w:r>
              <w:rPr>
                <w:rFonts w:ascii="Times New Roman" w:eastAsia="Times New Roman" w:hAnsi="Times New Roman" w:cs="Times New Roman"/>
              </w:rPr>
              <w:t>(~950 км).</w:t>
            </w:r>
          </w:p>
          <w:p w14:paraId="5C3E007C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благоприятном прохождении границы возможна ознакомительная экскурсия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 (5 евро). Познань – один из городов Польши, наполненный стариной, историческими традициями и бурной современной жизнью. Старая Рыночная площадь – туристский центр города с прекрасными архитектурными памятниками и музеями.</w:t>
            </w:r>
          </w:p>
          <w:p w14:paraId="51A573AE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Ночлег в транзитном отеле.</w:t>
            </w:r>
          </w:p>
        </w:tc>
      </w:tr>
      <w:tr w:rsidR="00CA7164" w14:paraId="161702A4" w14:textId="77777777">
        <w:trPr>
          <w:trHeight w:val="868"/>
        </w:trPr>
        <w:tc>
          <w:tcPr>
            <w:tcW w:w="1134" w:type="dxa"/>
          </w:tcPr>
          <w:p w14:paraId="4F8DAD1B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2-й день:</w:t>
            </w:r>
          </w:p>
        </w:tc>
        <w:tc>
          <w:tcPr>
            <w:tcW w:w="9355" w:type="dxa"/>
          </w:tcPr>
          <w:p w14:paraId="0936CB04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72"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Завтрак. Завтрак. Отправление в </w:t>
            </w:r>
            <w:r>
              <w:rPr>
                <w:rFonts w:ascii="Times New Roman" w:eastAsia="Times New Roman" w:hAnsi="Times New Roman" w:cs="Times New Roman"/>
                <w:b/>
              </w:rPr>
              <w:t>Берлин</w:t>
            </w:r>
            <w:r>
              <w:rPr>
                <w:rFonts w:ascii="Times New Roman" w:eastAsia="Times New Roman" w:hAnsi="Times New Roman" w:cs="Times New Roman"/>
              </w:rPr>
              <w:t xml:space="preserve"> (~150 км). По прибытию - ознакомление с городом: Рейхстаг, Бранденбургские ворота,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Александрплац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Берлинский собор, музейный остров, улица Унтер ден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 Свободное время. Переезд на ночлег транзитный отель (~ 700 км). </w:t>
            </w:r>
          </w:p>
        </w:tc>
      </w:tr>
      <w:tr w:rsidR="00CA7164" w14:paraId="35B05FF1" w14:textId="77777777">
        <w:trPr>
          <w:trHeight w:val="868"/>
        </w:trPr>
        <w:tc>
          <w:tcPr>
            <w:tcW w:w="1134" w:type="dxa"/>
          </w:tcPr>
          <w:p w14:paraId="0BCD0B2C" w14:textId="77777777" w:rsidR="00CA7164" w:rsidRDefault="00000000">
            <w:pPr>
              <w:spacing w:before="14"/>
              <w:ind w:right="11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3-й день:</w:t>
            </w:r>
          </w:p>
        </w:tc>
        <w:tc>
          <w:tcPr>
            <w:tcW w:w="9355" w:type="dxa"/>
          </w:tcPr>
          <w:p w14:paraId="5432564C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72"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Завтрак. Переезд в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Амстердам </w:t>
            </w:r>
            <w:r>
              <w:rPr>
                <w:rFonts w:ascii="Times New Roman" w:eastAsia="Times New Roman" w:hAnsi="Times New Roman" w:cs="Times New Roman"/>
              </w:rPr>
              <w:t xml:space="preserve">(~ 100 км). Посещение фабрики бриллиантов. Экскурсия на катере по каналам города* (20 евро): уникальная архитектура города, его история, Амстердам в жизни великих людей, Амстердам – колыбель капитализма и европейская столица неформалов всего мира. Свободное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время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по желанию возможно посещение музея восковых фигур Мадам Тюссо, Королевский музей, квартал красных фонарей, цветочный рынок или </w:t>
            </w:r>
          </w:p>
          <w:p w14:paraId="2A258E1B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72"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поездка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Заансе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Сханс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* (15 евро) - музей под открытым небом, на территории которого кроме старинных мельниц расположены и другие образцы голландского деревянного зодчества 17-18вв. В некоторых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домах  сейчас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разместились музеи, магазины, но большинство из них заселены. Все эти Здания, их около 30, были перевезены из разных уголков страны в конце 60-х годов 20в. Здесь можно посетить мастерскую по изготовлению традиционной голландской обуви, старинную сыроварню и мельницы, которые были отреставрированы и функционируют до сих пор. </w:t>
            </w:r>
          </w:p>
          <w:p w14:paraId="7DC97C3E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72"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Переезд на ночлег в транзитный отель (~300 км).  </w:t>
            </w:r>
          </w:p>
        </w:tc>
      </w:tr>
      <w:tr w:rsidR="00CA7164" w14:paraId="42500D6B" w14:textId="77777777">
        <w:trPr>
          <w:trHeight w:val="1452"/>
        </w:trPr>
        <w:tc>
          <w:tcPr>
            <w:tcW w:w="1134" w:type="dxa"/>
          </w:tcPr>
          <w:p w14:paraId="4A5D7F7C" w14:textId="77777777" w:rsidR="00CA7164" w:rsidRDefault="00000000">
            <w:pPr>
              <w:spacing w:before="13"/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4-й день:</w:t>
            </w:r>
          </w:p>
        </w:tc>
        <w:tc>
          <w:tcPr>
            <w:tcW w:w="9355" w:type="dxa"/>
          </w:tcPr>
          <w:p w14:paraId="7FF09734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2" w:right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Завтрак. Переезд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Париж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(~250 км)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Экскурсия по Парижу: Большие Бульвары, Опера, пл. Согласия, остров Сите, Елисейские Поля и др. Свободное время.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Эйфелеву башню* (17-27 евро), подъём на башню Монпарнас* (18 евро). Пешеходная экскурсия остров Сите + Чрево Парижа* (15 евро) (Собор Парижской Богоматери, дворец Пале-Руаяль и др.). Вечером круиз по Сене* (20 евро) с осмотром панорамы вечернего Парижа.</w:t>
            </w:r>
          </w:p>
          <w:p w14:paraId="4BE599F4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2" w:right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Ночлег в отеле в предместье Парижа.</w:t>
            </w:r>
          </w:p>
        </w:tc>
      </w:tr>
      <w:tr w:rsidR="00CA7164" w14:paraId="0C2F0F0D" w14:textId="77777777">
        <w:trPr>
          <w:trHeight w:val="214"/>
        </w:trPr>
        <w:tc>
          <w:tcPr>
            <w:tcW w:w="1134" w:type="dxa"/>
          </w:tcPr>
          <w:p w14:paraId="141F8B4E" w14:textId="77777777" w:rsidR="00CA7164" w:rsidRDefault="00000000">
            <w:pPr>
              <w:spacing w:before="13"/>
              <w:ind w:right="11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5-й день:</w:t>
            </w:r>
          </w:p>
        </w:tc>
        <w:tc>
          <w:tcPr>
            <w:tcW w:w="9355" w:type="dxa"/>
          </w:tcPr>
          <w:p w14:paraId="192FE31D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Завтрак. Свободное время в Париже или для желающих возможны дополнительные экскурсии:</w:t>
            </w:r>
          </w:p>
          <w:p w14:paraId="5D2896B7" w14:textId="77777777" w:rsidR="00CA716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  <w:tab w:val="left" w:pos="455"/>
                <w:tab w:val="left" w:pos="847"/>
              </w:tabs>
              <w:spacing w:before="37"/>
              <w:ind w:left="142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Поездка в парк аттракционов Диснейленд* (трансфер 10 евро, билет 65-95 евро).</w:t>
            </w:r>
          </w:p>
          <w:p w14:paraId="792AD9BF" w14:textId="77777777" w:rsidR="00CA7164" w:rsidRDefault="00000000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Посещение </w:t>
            </w:r>
            <w:r>
              <w:rPr>
                <w:rFonts w:ascii="Times New Roman" w:eastAsia="Times New Roman" w:hAnsi="Times New Roman" w:cs="Times New Roman"/>
                <w:b/>
              </w:rPr>
              <w:t>Версаля</w:t>
            </w:r>
            <w:r>
              <w:rPr>
                <w:rFonts w:ascii="Times New Roman" w:eastAsia="Times New Roman" w:hAnsi="Times New Roman" w:cs="Times New Roman"/>
              </w:rPr>
              <w:t>* (прогулка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7BF06A78" w14:textId="77777777" w:rsidR="00CA7164" w:rsidRDefault="00000000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Пешеходная экскурсия по району Монмартр* (15 евро) — высочайшей точке Парижа. На вершине холма находится базилика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Сакре-Кёр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513187FC" w14:textId="77777777" w:rsidR="00CA7164" w:rsidRDefault="00000000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Посещение музеев: Лувра* (22 евро) или Орсе* (18 евро). </w:t>
            </w:r>
          </w:p>
          <w:p w14:paraId="743ABB44" w14:textId="77777777" w:rsidR="00CA7164" w:rsidRDefault="00000000">
            <w:pPr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Переезд на ночлег в транзитном отеле </w:t>
            </w:r>
            <w:r>
              <w:rPr>
                <w:rFonts w:ascii="Times New Roman" w:eastAsia="Times New Roman" w:hAnsi="Times New Roman" w:cs="Times New Roman"/>
              </w:rPr>
              <w:t>(~450 км)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A7164" w14:paraId="6CDF097C" w14:textId="77777777">
        <w:trPr>
          <w:trHeight w:val="639"/>
        </w:trPr>
        <w:tc>
          <w:tcPr>
            <w:tcW w:w="1134" w:type="dxa"/>
          </w:tcPr>
          <w:p w14:paraId="04611635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-й день:</w:t>
            </w:r>
          </w:p>
        </w:tc>
        <w:tc>
          <w:tcPr>
            <w:tcW w:w="9355" w:type="dxa"/>
          </w:tcPr>
          <w:p w14:paraId="1B9D9060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Завтрак. Переезд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Прагу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600 км). По прибытию: экскурсия по Нижнему городу: Пороховая Башня, Вацлавская площадь, Карлов мост, Карлова улица, Староместская площадь…</w:t>
            </w:r>
          </w:p>
          <w:p w14:paraId="06B8714B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Свободное время. Заселение в отель в Праге.</w:t>
            </w:r>
          </w:p>
        </w:tc>
      </w:tr>
      <w:tr w:rsidR="00CA7164" w14:paraId="250160B5" w14:textId="77777777">
        <w:trPr>
          <w:trHeight w:val="214"/>
        </w:trPr>
        <w:tc>
          <w:tcPr>
            <w:tcW w:w="1134" w:type="dxa"/>
          </w:tcPr>
          <w:p w14:paraId="437BBF93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день:</w:t>
            </w:r>
          </w:p>
        </w:tc>
        <w:tc>
          <w:tcPr>
            <w:tcW w:w="9355" w:type="dxa"/>
          </w:tcPr>
          <w:p w14:paraId="7D714909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firstLine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Завтрак. 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Градчанам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верхний город в Праге: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Страговский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монастырь,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Пражский град, собор св. Вита,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Президенстский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дворец…</w:t>
            </w:r>
          </w:p>
          <w:p w14:paraId="7E0BC7EA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firstLine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Свободное время. Отправление на ночлег в транзитный отель (</w:t>
            </w:r>
            <w:r>
              <w:rPr>
                <w:rFonts w:ascii="Times New Roman" w:eastAsia="Times New Roman" w:hAnsi="Times New Roman" w:cs="Times New Roman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300 км).</w:t>
            </w:r>
          </w:p>
        </w:tc>
      </w:tr>
      <w:tr w:rsidR="00CA7164" w14:paraId="5BE96EB6" w14:textId="77777777">
        <w:trPr>
          <w:trHeight w:val="284"/>
        </w:trPr>
        <w:tc>
          <w:tcPr>
            <w:tcW w:w="1134" w:type="dxa"/>
          </w:tcPr>
          <w:p w14:paraId="40E7CD9B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1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-й день:</w:t>
            </w:r>
          </w:p>
        </w:tc>
        <w:tc>
          <w:tcPr>
            <w:tcW w:w="9355" w:type="dxa"/>
          </w:tcPr>
          <w:p w14:paraId="17C78296" w14:textId="77777777" w:rsidR="00CA7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Завтрак. Транзит по территории РП и РБ </w:t>
            </w:r>
            <w:r>
              <w:rPr>
                <w:rFonts w:ascii="Times New Roman" w:eastAsia="Times New Roman" w:hAnsi="Times New Roman" w:cs="Times New Roman"/>
              </w:rPr>
              <w:t>(~900 км)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 Прибытие в Минск.</w:t>
            </w:r>
          </w:p>
        </w:tc>
      </w:tr>
    </w:tbl>
    <w:p w14:paraId="25491B21" w14:textId="77777777" w:rsidR="00CA7164" w:rsidRDefault="00CA7164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2"/>
        <w:ind w:left="134" w:right="321"/>
        <w:jc w:val="center"/>
        <w:rPr>
          <w:b/>
          <w:color w:val="000000"/>
        </w:rPr>
      </w:pPr>
    </w:p>
    <w:p w14:paraId="00A280C2" w14:textId="77777777" w:rsidR="00CA71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2"/>
        <w:ind w:left="134" w:right="321"/>
        <w:jc w:val="center"/>
        <w:rPr>
          <w:b/>
          <w:color w:val="000000"/>
        </w:rPr>
      </w:pPr>
      <w:r>
        <w:rPr>
          <w:b/>
          <w:color w:val="000000"/>
        </w:rPr>
        <w:t>Все факультативные экскурсии осуществляются при наличии не менее 20 желающих.</w:t>
      </w:r>
    </w:p>
    <w:p w14:paraId="753235B1" w14:textId="77777777" w:rsidR="00CA7164" w:rsidRDefault="00CA7164">
      <w:pPr>
        <w:spacing w:before="10"/>
      </w:pPr>
    </w:p>
    <w:p w14:paraId="2242AF61" w14:textId="77777777" w:rsidR="00CA7164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Стоимость тура: 625 евро*</w:t>
      </w:r>
    </w:p>
    <w:p w14:paraId="734EE6CA" w14:textId="77777777" w:rsidR="00CA7164" w:rsidRDefault="00CA7164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</w:rPr>
      </w:pPr>
    </w:p>
    <w:p w14:paraId="34F8C952" w14:textId="77777777" w:rsidR="00CA7164" w:rsidRDefault="0000000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47502508" w14:textId="77777777" w:rsidR="00CA7164" w:rsidRDefault="00CA7164"/>
    <w:tbl>
      <w:tblPr>
        <w:tblStyle w:val="af7"/>
        <w:tblW w:w="10489" w:type="dxa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520"/>
      </w:tblGrid>
      <w:tr w:rsidR="00CA7164" w14:paraId="44DFC503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05E" w14:textId="77777777" w:rsidR="00CA716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СТОИМОСТЬ ВКЛЮЧЕНО: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7588" w14:textId="77777777" w:rsidR="00CA716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СТОИМОСТЬ НЕ ВКЛЮЧЕНО:</w:t>
            </w:r>
          </w:p>
        </w:tc>
      </w:tr>
      <w:tr w:rsidR="00CA7164" w14:paraId="774A1361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DF6D" w14:textId="77777777" w:rsidR="00CA7164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проезд автобусом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еврокласса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проживание в отелях;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завтраки в отелях;</w:t>
            </w:r>
          </w:p>
          <w:p w14:paraId="2BA9428C" w14:textId="77777777" w:rsidR="00CA716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сопровождение;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экскурсии согласно программе.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C88F" w14:textId="77777777" w:rsidR="00CA7164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туристическая услуга 250 рублей;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виза;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медицинская страховка;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наушники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евро в день;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входные билеты в музеи, соборы;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- городской налог - от 1 евро/ночь;</w:t>
            </w:r>
          </w:p>
          <w:p w14:paraId="769CC54D" w14:textId="77777777" w:rsidR="00CA716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дополнительные экскурсии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согласно программы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тура.</w:t>
            </w:r>
          </w:p>
        </w:tc>
      </w:tr>
    </w:tbl>
    <w:p w14:paraId="6FD66C8B" w14:textId="77777777" w:rsidR="00CA7164" w:rsidRDefault="00CA7164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</w:rPr>
      </w:pPr>
    </w:p>
    <w:p w14:paraId="100EF787" w14:textId="77777777" w:rsidR="00CA71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</w:rPr>
      </w:pPr>
      <w:r>
        <w:rPr>
          <w:b/>
        </w:rPr>
        <w:t xml:space="preserve"> Туристическая </w:t>
      </w:r>
      <w:proofErr w:type="gramStart"/>
      <w:r>
        <w:rPr>
          <w:b/>
        </w:rPr>
        <w:t xml:space="preserve">компания </w:t>
      </w:r>
      <w:r>
        <w:rPr>
          <w:b/>
          <w:color w:val="000000"/>
        </w:rPr>
        <w:t xml:space="preserve"> оставляет</w:t>
      </w:r>
      <w:proofErr w:type="gramEnd"/>
      <w:r>
        <w:rPr>
          <w:b/>
          <w:color w:val="000000"/>
        </w:rPr>
        <w:t xml:space="preserve"> за собой право на внесение изменений в порядок посещения экскурсионных объектов, сохраняя при этом программу в целом.</w:t>
      </w:r>
    </w:p>
    <w:p w14:paraId="293AA03B" w14:textId="77777777" w:rsidR="00CA7164" w:rsidRDefault="00CA7164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</w:pPr>
    </w:p>
    <w:sectPr w:rsidR="00CA7164">
      <w:headerReference w:type="default" r:id="rId8"/>
      <w:footerReference w:type="default" r:id="rId9"/>
      <w:pgSz w:w="11906" w:h="16838"/>
      <w:pgMar w:top="29" w:right="340" w:bottom="284" w:left="340" w:header="340" w:footer="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AA1E" w14:textId="77777777" w:rsidR="006669D4" w:rsidRDefault="006669D4">
      <w:r>
        <w:separator/>
      </w:r>
    </w:p>
  </w:endnote>
  <w:endnote w:type="continuationSeparator" w:id="0">
    <w:p w14:paraId="105C0785" w14:textId="77777777" w:rsidR="006669D4" w:rsidRDefault="006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EF19" w14:textId="77777777" w:rsidR="00CA7164" w:rsidRDefault="00000000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9A961BB" wp14:editId="72173113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EC2A6B3" wp14:editId="0C822A86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0" name="Прямая со стрелко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19029" y="3780000"/>
                        <a:ext cx="705394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FB53B24" w14:textId="77777777" w:rsidR="00CA7164" w:rsidRDefault="00CA7164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010C" w14:textId="77777777" w:rsidR="006669D4" w:rsidRDefault="006669D4">
      <w:r>
        <w:separator/>
      </w:r>
    </w:p>
  </w:footnote>
  <w:footnote w:type="continuationSeparator" w:id="0">
    <w:p w14:paraId="3A7DB4A1" w14:textId="77777777" w:rsidR="006669D4" w:rsidRDefault="0066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F4A0" w14:textId="77777777" w:rsidR="00CA7164" w:rsidRDefault="00000000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 xml:space="preserve">Франция </w:t>
    </w:r>
  </w:p>
  <w:p w14:paraId="06197F3C" w14:textId="77777777" w:rsidR="00CA7164" w:rsidRDefault="00CA7164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</w:p>
  <w:p w14:paraId="1B32E3DC" w14:textId="77777777" w:rsidR="00CA7164" w:rsidRDefault="00000000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7FA315" wp14:editId="08A01B0C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3A5A9A" wp14:editId="36B2851C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7004091" cy="22225"/>
              <wp:effectExtent l="0" t="0" r="0" b="0"/>
              <wp:wrapNone/>
              <wp:docPr id="11" name="Прямая со стрелко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848717" y="3773650"/>
                        <a:ext cx="6994566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6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7004091" cy="2222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4091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2448"/>
    <w:multiLevelType w:val="multilevel"/>
    <w:tmpl w:val="4AD40290"/>
    <w:lvl w:ilvl="0">
      <w:numFmt w:val="bullet"/>
      <w:lvlText w:val="-"/>
      <w:lvlJc w:val="left"/>
      <w:pPr>
        <w:ind w:left="-11" w:hanging="12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88" w:hanging="128"/>
      </w:pPr>
    </w:lvl>
    <w:lvl w:ilvl="2">
      <w:numFmt w:val="bullet"/>
      <w:lvlText w:val="•"/>
      <w:lvlJc w:val="left"/>
      <w:pPr>
        <w:ind w:left="1989" w:hanging="128"/>
      </w:pPr>
    </w:lvl>
    <w:lvl w:ilvl="3">
      <w:numFmt w:val="bullet"/>
      <w:lvlText w:val="•"/>
      <w:lvlJc w:val="left"/>
      <w:pPr>
        <w:ind w:left="2989" w:hanging="128"/>
      </w:pPr>
    </w:lvl>
    <w:lvl w:ilvl="4">
      <w:numFmt w:val="bullet"/>
      <w:lvlText w:val="•"/>
      <w:lvlJc w:val="left"/>
      <w:pPr>
        <w:ind w:left="3990" w:hanging="128"/>
      </w:pPr>
    </w:lvl>
    <w:lvl w:ilvl="5">
      <w:numFmt w:val="bullet"/>
      <w:lvlText w:val="•"/>
      <w:lvlJc w:val="left"/>
      <w:pPr>
        <w:ind w:left="4990" w:hanging="128"/>
      </w:pPr>
    </w:lvl>
    <w:lvl w:ilvl="6">
      <w:numFmt w:val="bullet"/>
      <w:lvlText w:val="•"/>
      <w:lvlJc w:val="left"/>
      <w:pPr>
        <w:ind w:left="5991" w:hanging="127"/>
      </w:pPr>
    </w:lvl>
    <w:lvl w:ilvl="7">
      <w:numFmt w:val="bullet"/>
      <w:lvlText w:val="•"/>
      <w:lvlJc w:val="left"/>
      <w:pPr>
        <w:ind w:left="6991" w:hanging="127"/>
      </w:pPr>
    </w:lvl>
    <w:lvl w:ilvl="8">
      <w:numFmt w:val="bullet"/>
      <w:lvlText w:val="•"/>
      <w:lvlJc w:val="left"/>
      <w:pPr>
        <w:ind w:left="7992" w:hanging="127"/>
      </w:pPr>
    </w:lvl>
  </w:abstractNum>
  <w:num w:numId="1" w16cid:durableId="561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64"/>
    <w:rsid w:val="00154D5E"/>
    <w:rsid w:val="006669D4"/>
    <w:rsid w:val="00CA7164"/>
    <w:rsid w:val="00D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5D84"/>
  <w15:docId w15:val="{A9B1ACA4-A0EE-4D25-AA36-D84EBB5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table" w:customStyle="1" w:styleId="TableNormal1">
    <w:name w:val="Table Normal"/>
    <w:uiPriority w:val="2"/>
    <w:semiHidden/>
    <w:unhideWhenUsed/>
    <w:qFormat/>
    <w:rsid w:val="000247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7CC"/>
    <w:pPr>
      <w:widowControl w:val="0"/>
      <w:autoSpaceDE w:val="0"/>
      <w:autoSpaceDN w:val="0"/>
      <w:ind w:left="161"/>
    </w:pPr>
    <w:rPr>
      <w:sz w:val="22"/>
      <w:szCs w:val="22"/>
      <w:lang w:eastAsia="en-US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5">
    <w:name w:val="Unresolved Mention"/>
    <w:basedOn w:val="a0"/>
    <w:uiPriority w:val="99"/>
    <w:semiHidden/>
    <w:unhideWhenUsed/>
    <w:rsid w:val="006D349A"/>
    <w:rPr>
      <w:color w:val="605E5C"/>
      <w:shd w:val="clear" w:color="auto" w:fill="E1DFDD"/>
    </w:rPr>
  </w:style>
  <w:style w:type="table" w:customStyle="1" w:styleId="af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hBDAhNwfwMJ9P/mbz5GLNDkzQ==">CgMxLjAyCGguZ2pkZ3hzOAByITEtbXktYnEyQXc4YnNCRnA3QUVHLS1kaWJIWmFYSmhLYw==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2</cp:revision>
  <dcterms:created xsi:type="dcterms:W3CDTF">2025-02-20T12:44:00Z</dcterms:created>
  <dcterms:modified xsi:type="dcterms:W3CDTF">2025-02-20T12:44:00Z</dcterms:modified>
</cp:coreProperties>
</file>