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DD39B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C00000"/>
          <w:sz w:val="28"/>
          <w:szCs w:val="28"/>
        </w:rPr>
      </w:pPr>
    </w:p>
    <w:p w14:paraId="3EEBCDF4" w14:textId="77777777" w:rsidR="00A03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Франция, Страна Басков и отдых в Испании</w:t>
      </w:r>
    </w:p>
    <w:p w14:paraId="7748F203" w14:textId="77777777" w:rsidR="00A03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44795E44" w14:textId="77777777" w:rsidR="00A03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Дрезден –Страсбург – Кольмар* - Бон - Дижон* – Бордо – </w:t>
      </w:r>
      <w:proofErr w:type="spellStart"/>
      <w:r>
        <w:rPr>
          <w:b/>
          <w:color w:val="000000"/>
        </w:rPr>
        <w:t>Аркашон</w:t>
      </w:r>
      <w:proofErr w:type="spellEnd"/>
      <w:r>
        <w:rPr>
          <w:b/>
          <w:color w:val="000000"/>
        </w:rPr>
        <w:t xml:space="preserve">* + Дюна Пила* - Сан-Себастьян –отдых в Испании (6 ночей) – Каркасон – Лион - Нюрнберг </w:t>
      </w:r>
    </w:p>
    <w:p w14:paraId="7F22363C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E878C56" w14:textId="77777777" w:rsidR="00A03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Дата тура: 16.08.2025 – 30.08.2025</w:t>
      </w:r>
    </w:p>
    <w:p w14:paraId="111FB8DB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9035578" w14:textId="77777777" w:rsidR="00A03E8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Программа </w:t>
      </w:r>
      <w:proofErr w:type="gramStart"/>
      <w:r>
        <w:rPr>
          <w:b/>
          <w:color w:val="000000"/>
          <w:sz w:val="20"/>
          <w:szCs w:val="20"/>
        </w:rPr>
        <w:t xml:space="preserve">тура:   </w:t>
      </w:r>
      <w:proofErr w:type="gramEnd"/>
      <w:r>
        <w:rPr>
          <w:b/>
          <w:color w:val="000000"/>
          <w:sz w:val="20"/>
          <w:szCs w:val="20"/>
        </w:rPr>
        <w:t xml:space="preserve">          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>без ночных переездов</w:t>
      </w:r>
    </w:p>
    <w:tbl>
      <w:tblPr>
        <w:tblStyle w:val="af6"/>
        <w:tblW w:w="11199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781"/>
      </w:tblGrid>
      <w:tr w:rsidR="00A03E8C" w14:paraId="713C704B" w14:textId="77777777">
        <w:tc>
          <w:tcPr>
            <w:tcW w:w="1418" w:type="dxa"/>
            <w:vAlign w:val="center"/>
          </w:tcPr>
          <w:p w14:paraId="5FF2A100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1-й день:</w:t>
            </w:r>
          </w:p>
        </w:tc>
        <w:tc>
          <w:tcPr>
            <w:tcW w:w="9781" w:type="dxa"/>
          </w:tcPr>
          <w:p w14:paraId="7A1776FB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Отправление из Минска. Транзит по территории РБ, </w:t>
            </w:r>
            <w:proofErr w:type="gramStart"/>
            <w:r>
              <w:rPr>
                <w:color w:val="000000"/>
                <w:sz w:val="20"/>
                <w:szCs w:val="20"/>
              </w:rPr>
              <w:t>РП  (</w:t>
            </w:r>
            <w:proofErr w:type="gramEnd"/>
            <w:r>
              <w:rPr>
                <w:color w:val="000000"/>
                <w:sz w:val="20"/>
                <w:szCs w:val="20"/>
              </w:rPr>
              <w:t>~1050 км). Ночлег в транзитном отеле.</w:t>
            </w:r>
          </w:p>
        </w:tc>
      </w:tr>
      <w:tr w:rsidR="00A03E8C" w14:paraId="2984E84A" w14:textId="77777777">
        <w:tc>
          <w:tcPr>
            <w:tcW w:w="1418" w:type="dxa"/>
            <w:vAlign w:val="center"/>
          </w:tcPr>
          <w:p w14:paraId="36ACE9DA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2-й день:</w:t>
            </w:r>
          </w:p>
        </w:tc>
        <w:tc>
          <w:tcPr>
            <w:tcW w:w="9781" w:type="dxa"/>
          </w:tcPr>
          <w:p w14:paraId="22942CBC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Отправление  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b/>
                <w:color w:val="000000"/>
                <w:sz w:val="20"/>
                <w:szCs w:val="20"/>
              </w:rPr>
              <w:t>Дрезден</w:t>
            </w:r>
            <w:r>
              <w:rPr>
                <w:color w:val="000000"/>
                <w:sz w:val="20"/>
                <w:szCs w:val="20"/>
              </w:rPr>
              <w:t xml:space="preserve"> (~120 км). По прибытии пешеходная экскурсия: Театральная площадь, </w:t>
            </w:r>
            <w:proofErr w:type="spellStart"/>
            <w:r>
              <w:rPr>
                <w:color w:val="000000"/>
                <w:sz w:val="20"/>
                <w:szCs w:val="20"/>
              </w:rPr>
              <w:t>Земпер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-Опера, ворота </w:t>
            </w:r>
            <w:proofErr w:type="spellStart"/>
            <w:r>
              <w:rPr>
                <w:color w:val="000000"/>
                <w:sz w:val="20"/>
                <w:szCs w:val="20"/>
              </w:rPr>
              <w:t>Георгиентор</w:t>
            </w:r>
            <w:proofErr w:type="spellEnd"/>
            <w:r>
              <w:rPr>
                <w:color w:val="000000"/>
                <w:sz w:val="20"/>
                <w:szCs w:val="20"/>
              </w:rPr>
              <w:t>, набережная Брюля, придворная церковь, Цвингер… Свободное время. Ночлег в транзитном отеле (~700 км).</w:t>
            </w:r>
          </w:p>
        </w:tc>
      </w:tr>
      <w:tr w:rsidR="00A03E8C" w14:paraId="400A78AF" w14:textId="77777777">
        <w:tc>
          <w:tcPr>
            <w:tcW w:w="1418" w:type="dxa"/>
            <w:vAlign w:val="center"/>
          </w:tcPr>
          <w:p w14:paraId="6AD01700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3-й день:</w:t>
            </w:r>
          </w:p>
        </w:tc>
        <w:tc>
          <w:tcPr>
            <w:tcW w:w="9781" w:type="dxa"/>
          </w:tcPr>
          <w:p w14:paraId="4C0F5D13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Завтрак. Отправление в </w:t>
            </w:r>
            <w:r>
              <w:rPr>
                <w:b/>
                <w:color w:val="000000"/>
                <w:sz w:val="20"/>
                <w:szCs w:val="20"/>
              </w:rPr>
              <w:t xml:space="preserve">Страсбург </w:t>
            </w:r>
            <w:r>
              <w:rPr>
                <w:color w:val="000000"/>
                <w:sz w:val="20"/>
                <w:szCs w:val="20"/>
              </w:rPr>
              <w:t xml:space="preserve">(~ 100 км). Экскурсия по </w:t>
            </w:r>
            <w:proofErr w:type="gramStart"/>
            <w:r>
              <w:rPr>
                <w:color w:val="000000"/>
                <w:sz w:val="20"/>
                <w:szCs w:val="20"/>
              </w:rPr>
              <w:t>Страсбургу:  Столица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Эльзаса, культурного и исторического региона Франции, расположен на реке Иль при её впадении в Рейн. Из-за близости с Германией (в нескольких километрах от центра проходит граница) немецкое влияние чувствуется во всем: архитектуре, людях, атмосфере, кухне. здесь в 1792г. была сочинена песнь Рейнской армии, ставшая национальным гимном «Марсельезой». Свободное время. </w:t>
            </w:r>
          </w:p>
          <w:p w14:paraId="04728855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Для желающих выездная экскурсия в </w:t>
            </w:r>
            <w:r>
              <w:rPr>
                <w:b/>
                <w:color w:val="000000"/>
                <w:sz w:val="20"/>
                <w:szCs w:val="20"/>
              </w:rPr>
              <w:t>Кольмар</w:t>
            </w:r>
            <w:r>
              <w:rPr>
                <w:color w:val="000000"/>
                <w:sz w:val="20"/>
                <w:szCs w:val="20"/>
              </w:rPr>
              <w:t xml:space="preserve"> (~ 100 км). Кольмар — необыкновенно, сказочно красивый городок в Эльзасе. Это буквально музей под открытым небом, в котором представлены все архитектурные стили — от поздней готики, Возрождения, барокко, рококо, классицизма, ампира, эклектики, стиля модерн, до модернизма и постмодернизма. Жемчужиной города является квартал «Маленькая Венеция» с небольшими каналами и мостиками, утопающими в цветах герани. </w:t>
            </w:r>
          </w:p>
          <w:p w14:paraId="38E4E3F8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на ночлег в транзитный отель (~250 км).</w:t>
            </w:r>
          </w:p>
        </w:tc>
      </w:tr>
      <w:tr w:rsidR="00A03E8C" w14:paraId="6A77F442" w14:textId="77777777">
        <w:trPr>
          <w:trHeight w:val="278"/>
        </w:trPr>
        <w:tc>
          <w:tcPr>
            <w:tcW w:w="1418" w:type="dxa"/>
            <w:vAlign w:val="center"/>
          </w:tcPr>
          <w:p w14:paraId="6CC4B860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4-й день:</w:t>
            </w:r>
          </w:p>
        </w:tc>
        <w:tc>
          <w:tcPr>
            <w:tcW w:w="9781" w:type="dxa"/>
          </w:tcPr>
          <w:p w14:paraId="51E21CCE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Отправление в </w:t>
            </w:r>
            <w:r>
              <w:rPr>
                <w:b/>
                <w:color w:val="000000"/>
                <w:sz w:val="20"/>
                <w:szCs w:val="20"/>
              </w:rPr>
              <w:t>Бургундию</w:t>
            </w:r>
            <w:r>
              <w:rPr>
                <w:color w:val="000000"/>
                <w:sz w:val="20"/>
                <w:szCs w:val="20"/>
              </w:rPr>
              <w:t xml:space="preserve"> (~ 100 км). Отправление в </w:t>
            </w:r>
            <w:proofErr w:type="spellStart"/>
            <w:r>
              <w:rPr>
                <w:color w:val="000000"/>
                <w:sz w:val="20"/>
                <w:szCs w:val="20"/>
              </w:rPr>
              <w:t>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Бон</w:t>
            </w:r>
            <w:r>
              <w:rPr>
                <w:color w:val="000000"/>
                <w:sz w:val="20"/>
                <w:szCs w:val="20"/>
              </w:rPr>
              <w:t xml:space="preserve">  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винная столица Бургундии. Прогулка по городу: отель </w:t>
            </w:r>
            <w:proofErr w:type="spellStart"/>
            <w:r>
              <w:rPr>
                <w:color w:val="000000"/>
                <w:sz w:val="20"/>
                <w:szCs w:val="20"/>
              </w:rPr>
              <w:t>Дьё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(входной билет 10 евро), </w:t>
            </w:r>
            <w:proofErr w:type="spellStart"/>
            <w:r>
              <w:rPr>
                <w:color w:val="000000"/>
                <w:sz w:val="20"/>
                <w:szCs w:val="20"/>
              </w:rPr>
              <w:t>цepкoвь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Бoгoмaтepи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Часовая башня, Герцогский дворец. После экскурсии по желанию – дегустация вина. Для желающих экскурсия в </w:t>
            </w:r>
            <w:r>
              <w:rPr>
                <w:b/>
                <w:color w:val="000000"/>
                <w:sz w:val="20"/>
                <w:szCs w:val="20"/>
              </w:rPr>
              <w:t xml:space="preserve">Дижон </w:t>
            </w:r>
            <w:r>
              <w:rPr>
                <w:color w:val="000000"/>
                <w:sz w:val="20"/>
                <w:szCs w:val="20"/>
              </w:rPr>
              <w:t>* (30 евро): в Дижон – столицу Бургундии. Прогулка с сопровождающим с осмотром замка Бургундских герцогов, церкви Сен Мишель и собора Сен-Бенин. Свободное время. Переезд на ночлег в транзитном отеле (~ 200 км).</w:t>
            </w:r>
          </w:p>
        </w:tc>
      </w:tr>
      <w:tr w:rsidR="00A03E8C" w14:paraId="27F611B5" w14:textId="77777777">
        <w:tc>
          <w:tcPr>
            <w:tcW w:w="1418" w:type="dxa"/>
            <w:vAlign w:val="center"/>
          </w:tcPr>
          <w:p w14:paraId="16E2779F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5-й день:</w:t>
            </w:r>
          </w:p>
        </w:tc>
        <w:tc>
          <w:tcPr>
            <w:tcW w:w="9781" w:type="dxa"/>
          </w:tcPr>
          <w:p w14:paraId="0913DAF8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Отправление в Бордо (~ 200 км). Экскурсия по </w:t>
            </w:r>
            <w:r>
              <w:rPr>
                <w:b/>
                <w:color w:val="000000"/>
                <w:sz w:val="20"/>
                <w:szCs w:val="20"/>
              </w:rPr>
              <w:t>Бордо</w:t>
            </w:r>
            <w:r>
              <w:rPr>
                <w:color w:val="000000"/>
                <w:sz w:val="20"/>
                <w:szCs w:val="20"/>
              </w:rPr>
              <w:t xml:space="preserve">: Большой театр, церковь св. Михаила, памятник жирондистам, пл. Биржи, набережная реки </w:t>
            </w:r>
            <w:proofErr w:type="spellStart"/>
            <w:r>
              <w:rPr>
                <w:color w:val="000000"/>
                <w:sz w:val="20"/>
                <w:szCs w:val="20"/>
              </w:rPr>
              <w:t>Гарон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...  </w:t>
            </w:r>
          </w:p>
          <w:p w14:paraId="59C40527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Выездная экскурсия </w:t>
            </w:r>
            <w:r>
              <w:rPr>
                <w:b/>
                <w:color w:val="000000"/>
                <w:sz w:val="20"/>
                <w:szCs w:val="20"/>
              </w:rPr>
              <w:t xml:space="preserve">Залив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дюна Пила </w:t>
            </w:r>
            <w:r>
              <w:rPr>
                <w:color w:val="000000"/>
                <w:sz w:val="20"/>
                <w:szCs w:val="20"/>
              </w:rPr>
              <w:t>(35 евро).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Элегантный приморский курорт в бассейне </w:t>
            </w:r>
            <w:proofErr w:type="spellStart"/>
            <w:r>
              <w:rPr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расположенный примерно в шестидесяти километрах к юго-западу от Бордо. Здесь прекрасный песчаный пляж и мягкий климат. </w:t>
            </w:r>
            <w:proofErr w:type="spellStart"/>
            <w:r>
              <w:rPr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также считается одним из главных исторических курортов атлантического побережья Франции. Помимо этого, здесь находится одна из главных природных достопримечательностей Франции — дюна Пила — самая большая песчаная дюна в Европе!</w:t>
            </w:r>
          </w:p>
          <w:p w14:paraId="500697B0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на ночлег в транзитном отеле (~200 км).</w:t>
            </w:r>
          </w:p>
        </w:tc>
      </w:tr>
      <w:tr w:rsidR="00A03E8C" w14:paraId="4B03432C" w14:textId="77777777">
        <w:trPr>
          <w:trHeight w:val="161"/>
        </w:trPr>
        <w:tc>
          <w:tcPr>
            <w:tcW w:w="1418" w:type="dxa"/>
            <w:vAlign w:val="center"/>
          </w:tcPr>
          <w:p w14:paraId="26120D45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6-й день:</w:t>
            </w:r>
          </w:p>
        </w:tc>
        <w:tc>
          <w:tcPr>
            <w:tcW w:w="9781" w:type="dxa"/>
          </w:tcPr>
          <w:p w14:paraId="1D93D29B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Сан Себастьян</w:t>
            </w:r>
            <w:r>
              <w:rPr>
                <w:color w:val="000000"/>
                <w:sz w:val="20"/>
                <w:szCs w:val="20"/>
              </w:rPr>
              <w:t xml:space="preserve"> (50 км), город-курорт, место проведения знаменитого кинофестиваля. Экскурсия по городу.   Поднимемся на смотровую площадку горы </w:t>
            </w:r>
            <w:proofErr w:type="spellStart"/>
            <w:r>
              <w:rPr>
                <w:color w:val="000000"/>
                <w:sz w:val="20"/>
                <w:szCs w:val="20"/>
              </w:rPr>
              <w:t>Игуэльдо</w:t>
            </w:r>
            <w:proofErr w:type="spellEnd"/>
            <w:r>
              <w:rPr>
                <w:color w:val="000000"/>
                <w:sz w:val="20"/>
                <w:szCs w:val="20"/>
              </w:rPr>
              <w:t>, откуда открывается восхитительный вид на город и пляж Ла Конча. Свободное время. Переезд в отель на отдыхе (~550 км). Ужин</w:t>
            </w:r>
          </w:p>
        </w:tc>
      </w:tr>
      <w:tr w:rsidR="00A03E8C" w14:paraId="4E8698E2" w14:textId="77777777">
        <w:tc>
          <w:tcPr>
            <w:tcW w:w="1418" w:type="dxa"/>
            <w:vAlign w:val="center"/>
          </w:tcPr>
          <w:p w14:paraId="5734D808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7-11-й день:</w:t>
            </w:r>
          </w:p>
        </w:tc>
        <w:tc>
          <w:tcPr>
            <w:tcW w:w="9781" w:type="dxa"/>
          </w:tcPr>
          <w:p w14:paraId="21509E13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Отдых на море. Завтрак и ужин. </w:t>
            </w:r>
          </w:p>
          <w:p w14:paraId="2CCCF959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Для желающих во время отдыха предлагаются дополнительные экскурсии.</w:t>
            </w:r>
          </w:p>
        </w:tc>
      </w:tr>
      <w:tr w:rsidR="00A03E8C" w14:paraId="26397435" w14:textId="77777777">
        <w:tc>
          <w:tcPr>
            <w:tcW w:w="1418" w:type="dxa"/>
            <w:vAlign w:val="center"/>
          </w:tcPr>
          <w:p w14:paraId="1CA3EFDE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12-й день:</w:t>
            </w:r>
          </w:p>
        </w:tc>
        <w:tc>
          <w:tcPr>
            <w:tcW w:w="9781" w:type="dxa"/>
          </w:tcPr>
          <w:p w14:paraId="5835E25A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Выселение из отеля. Переезд в </w:t>
            </w:r>
            <w:r>
              <w:rPr>
                <w:b/>
                <w:color w:val="000000"/>
                <w:sz w:val="20"/>
                <w:szCs w:val="20"/>
              </w:rPr>
              <w:t>Каркасон</w:t>
            </w:r>
            <w:r>
              <w:rPr>
                <w:color w:val="000000"/>
                <w:sz w:val="20"/>
                <w:szCs w:val="20"/>
              </w:rPr>
              <w:t xml:space="preserve"> (250 км). Экскурсия по городу. Каркасон — один из самых интересных и зрелищных городков региона Лангедок-</w:t>
            </w:r>
            <w:proofErr w:type="spellStart"/>
            <w:r>
              <w:rPr>
                <w:color w:val="000000"/>
                <w:sz w:val="20"/>
                <w:szCs w:val="20"/>
              </w:rPr>
              <w:t>Русийон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Расположенный на самом юге Франции, Каркасон за свой прекрасно сохранившийся средневековый ансамбль укрепленного города и замка внесен в список Всемирного наследия Юнеско. Историческая крепость </w:t>
            </w:r>
            <w:proofErr w:type="spellStart"/>
            <w:r>
              <w:rPr>
                <w:color w:val="000000"/>
                <w:sz w:val="20"/>
                <w:szCs w:val="20"/>
              </w:rPr>
              <w:t>Cité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использовалась в качестве декорация для фильма «Робин Гуд — принц воров». Считается также, что именно </w:t>
            </w:r>
            <w:proofErr w:type="spellStart"/>
            <w:r>
              <w:rPr>
                <w:color w:val="000000"/>
                <w:sz w:val="20"/>
                <w:szCs w:val="20"/>
              </w:rPr>
              <w:t>Cité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вдохновил Уолта Диснея при создании замка Спящей Красавицы. Свободное время.  Переезд на ночлег в транзитный отель (450 км).</w:t>
            </w:r>
          </w:p>
        </w:tc>
      </w:tr>
      <w:tr w:rsidR="00A03E8C" w14:paraId="43BDD036" w14:textId="77777777">
        <w:tc>
          <w:tcPr>
            <w:tcW w:w="1418" w:type="dxa"/>
            <w:vAlign w:val="center"/>
          </w:tcPr>
          <w:p w14:paraId="052BE31C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13-й день:</w:t>
            </w:r>
          </w:p>
        </w:tc>
        <w:tc>
          <w:tcPr>
            <w:tcW w:w="9781" w:type="dxa"/>
          </w:tcPr>
          <w:p w14:paraId="7FB45214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Лион</w:t>
            </w:r>
            <w:r>
              <w:rPr>
                <w:color w:val="000000"/>
                <w:sz w:val="20"/>
                <w:szCs w:val="20"/>
              </w:rPr>
              <w:t xml:space="preserve"> (100 км). Экскурсия по городу: холм </w:t>
            </w:r>
            <w:proofErr w:type="spellStart"/>
            <w:r>
              <w:rPr>
                <w:color w:val="000000"/>
                <w:sz w:val="20"/>
                <w:szCs w:val="20"/>
              </w:rPr>
              <w:t>Фурвьер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кварталы «Старый Лион», </w:t>
            </w:r>
            <w:proofErr w:type="spellStart"/>
            <w:r>
              <w:rPr>
                <w:color w:val="000000"/>
                <w:sz w:val="20"/>
                <w:szCs w:val="20"/>
              </w:rPr>
              <w:t>Преск’Иль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Круа Рус и другое. Свободное время. Посещение гастрономического рынка «Поль </w:t>
            </w:r>
            <w:proofErr w:type="spellStart"/>
            <w:r>
              <w:rPr>
                <w:color w:val="000000"/>
                <w:sz w:val="20"/>
                <w:szCs w:val="20"/>
              </w:rPr>
              <w:t>Бокюз</w:t>
            </w:r>
            <w:proofErr w:type="spellEnd"/>
            <w:r>
              <w:rPr>
                <w:color w:val="000000"/>
                <w:sz w:val="20"/>
                <w:szCs w:val="20"/>
              </w:rPr>
              <w:t>». Свободное время.  Переезд на ночлег в транзитном отеле (~450 км).</w:t>
            </w:r>
          </w:p>
        </w:tc>
      </w:tr>
      <w:tr w:rsidR="00A03E8C" w14:paraId="334A8716" w14:textId="77777777">
        <w:tc>
          <w:tcPr>
            <w:tcW w:w="1418" w:type="dxa"/>
            <w:vAlign w:val="center"/>
          </w:tcPr>
          <w:p w14:paraId="63E986B3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14-й день:</w:t>
            </w:r>
          </w:p>
        </w:tc>
        <w:tc>
          <w:tcPr>
            <w:tcW w:w="9781" w:type="dxa"/>
          </w:tcPr>
          <w:p w14:paraId="10E16E20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Нюрнберг</w:t>
            </w:r>
            <w:r>
              <w:rPr>
                <w:color w:val="000000"/>
                <w:sz w:val="20"/>
                <w:szCs w:val="20"/>
              </w:rPr>
              <w:t>. Экскурсия по городу.  Нюрнберг — самый немецкий город, памятник средневековой архитектуры, родина баварских пряников. Это город императоров и королей, в котором на каждом шагу встречаются удивительные места и чарующие пейзажи. Величественные замки, готические церкви, прекрасные фонтаны, уникальные музеи, красоту которых подчеркивает великолепный ландшафт. Свободное время.  Отправление на ночлег в транзитный отель (~550 км).</w:t>
            </w:r>
          </w:p>
        </w:tc>
      </w:tr>
      <w:tr w:rsidR="00A03E8C" w14:paraId="561705C5" w14:textId="77777777">
        <w:tc>
          <w:tcPr>
            <w:tcW w:w="1418" w:type="dxa"/>
            <w:vAlign w:val="center"/>
          </w:tcPr>
          <w:p w14:paraId="4D2D1914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15-й день:</w:t>
            </w:r>
          </w:p>
        </w:tc>
        <w:tc>
          <w:tcPr>
            <w:tcW w:w="9781" w:type="dxa"/>
          </w:tcPr>
          <w:p w14:paraId="5627F60C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Транзит по территории Польши и Беларуси. Прибытие в Минск. </w:t>
            </w:r>
          </w:p>
        </w:tc>
      </w:tr>
      <w:tr w:rsidR="00A03E8C" w14:paraId="1F33BCDB" w14:textId="77777777">
        <w:tc>
          <w:tcPr>
            <w:tcW w:w="11199" w:type="dxa"/>
            <w:gridSpan w:val="2"/>
            <w:vAlign w:val="center"/>
          </w:tcPr>
          <w:p w14:paraId="4C45477C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Стоимость тура: 1345 евро*</w:t>
            </w:r>
          </w:p>
          <w:p w14:paraId="18D42FA0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2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 Стоимость тура указана в иностранной валюте в информационных целях. Оплата производится в белорусских рублях по курсу НБРБ на день оплаты + % туроператора.</w:t>
            </w:r>
          </w:p>
        </w:tc>
      </w:tr>
      <w:tr w:rsidR="00A03E8C" w14:paraId="117DF364" w14:textId="77777777">
        <w:tc>
          <w:tcPr>
            <w:tcW w:w="11199" w:type="dxa"/>
            <w:gridSpan w:val="2"/>
            <w:vAlign w:val="center"/>
          </w:tcPr>
          <w:p w14:paraId="1EE0EC16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Отель на отдыхе </w:t>
            </w:r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GHT </w:t>
            </w:r>
            <w:proofErr w:type="spellStart"/>
            <w:r>
              <w:rPr>
                <w:b/>
                <w:color w:val="000000"/>
                <w:sz w:val="20"/>
                <w:szCs w:val="20"/>
                <w:highlight w:val="white"/>
              </w:rPr>
              <w:t>Aquarium</w:t>
            </w:r>
            <w:proofErr w:type="spellEnd"/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 &amp; </w:t>
            </w:r>
            <w:proofErr w:type="spellStart"/>
            <w:r>
              <w:rPr>
                <w:b/>
                <w:color w:val="000000"/>
                <w:sz w:val="20"/>
                <w:szCs w:val="20"/>
                <w:highlight w:val="white"/>
              </w:rPr>
              <w:t>Spa</w:t>
            </w:r>
            <w:proofErr w:type="spellEnd"/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 4*</w:t>
            </w:r>
          </w:p>
          <w:p w14:paraId="35CDC941" w14:textId="77777777" w:rsidR="00A03E8C" w:rsidRDefault="00A0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  <w:p w14:paraId="32AEA479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Отель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расположен в тихом районе курорта </w:t>
            </w:r>
            <w:proofErr w:type="spellStart"/>
            <w:r>
              <w:rPr>
                <w:color w:val="000000"/>
                <w:sz w:val="20"/>
                <w:szCs w:val="20"/>
              </w:rPr>
              <w:t>Льорет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-де-Мар, в 400 метрах от пляжа </w:t>
            </w:r>
            <w:proofErr w:type="spellStart"/>
            <w:r>
              <w:rPr>
                <w:color w:val="000000"/>
                <w:sz w:val="20"/>
                <w:szCs w:val="20"/>
              </w:rPr>
              <w:t>Феналс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К услугам гостей бесплатный </w:t>
            </w:r>
            <w:proofErr w:type="spellStart"/>
            <w:r>
              <w:rPr>
                <w:color w:val="000000"/>
                <w:sz w:val="20"/>
                <w:szCs w:val="20"/>
              </w:rPr>
              <w:t>Wi</w:t>
            </w:r>
            <w:proofErr w:type="spellEnd"/>
            <w:r>
              <w:rPr>
                <w:color w:val="000000"/>
                <w:sz w:val="20"/>
                <w:szCs w:val="20"/>
              </w:rPr>
              <w:t>-Fi во всех зонах, платный спа-центр и 2 открытых бассейна, окруженные садом.</w:t>
            </w:r>
          </w:p>
          <w:p w14:paraId="70E871F9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Постояльцам отеля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предлагается проживание в элегантных номерах с оформлением в ярких тонах и кондиционером. Кроме того, в них имеются собственный балкон и телевизор со спутниковыми каналами. Гости также могут взять напрокат сейф и мини-холодильник.</w:t>
            </w:r>
          </w:p>
          <w:p w14:paraId="20694A41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 отеле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работает ресторан с открытой кухней, где подают блюда в формате «шведского стола». В баре можно заказать различные напитки. С июня по сентябрь для гостей ежедневно проводят развлекательные мероприятия и живые представления.</w:t>
            </w:r>
          </w:p>
          <w:p w14:paraId="02526F91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соседних улицах открыто несколько баров и магазинов, а до оживленного центра курорта — 800 метров.</w:t>
            </w:r>
          </w:p>
          <w:p w14:paraId="2F8EB9E3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hyperlink r:id="rId8">
              <w:r>
                <w:rPr>
                  <w:color w:val="0000FF"/>
                  <w:sz w:val="20"/>
                  <w:szCs w:val="20"/>
                  <w:u w:val="single"/>
                </w:rPr>
                <w:t>https://www.ghthotels.com/en/hotel-ght-aquarium-spa-lloret-de-mar-spain</w:t>
              </w:r>
            </w:hyperlink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7EEF71B" w14:textId="77777777" w:rsidR="00A03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Все факультативные экскурсии осуществляются при наличии не менее 20 желающих.</w:t>
      </w:r>
    </w:p>
    <w:p w14:paraId="158A8DFE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tbl>
      <w:tblPr>
        <w:tblStyle w:val="af7"/>
        <w:tblW w:w="11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0"/>
        <w:gridCol w:w="6970"/>
      </w:tblGrid>
      <w:tr w:rsidR="00A03E8C" w14:paraId="0AFC0C5B" w14:textId="77777777">
        <w:trPr>
          <w:trHeight w:val="322"/>
          <w:jc w:val="center"/>
        </w:trPr>
        <w:tc>
          <w:tcPr>
            <w:tcW w:w="4250" w:type="dxa"/>
            <w:vAlign w:val="center"/>
          </w:tcPr>
          <w:p w14:paraId="7F76122D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 СТОИМОСТЬ ВКЛЮЧЕНО:</w:t>
            </w:r>
          </w:p>
        </w:tc>
        <w:tc>
          <w:tcPr>
            <w:tcW w:w="6970" w:type="dxa"/>
            <w:vAlign w:val="center"/>
          </w:tcPr>
          <w:p w14:paraId="6FA43E6F" w14:textId="77777777" w:rsidR="00A03E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 СТОИМОСТЬ НЕ ВКЛЮЧЕНО:</w:t>
            </w:r>
          </w:p>
        </w:tc>
      </w:tr>
      <w:tr w:rsidR="00A03E8C" w14:paraId="4B69DC7D" w14:textId="77777777">
        <w:trPr>
          <w:trHeight w:val="1654"/>
          <w:jc w:val="center"/>
        </w:trPr>
        <w:tc>
          <w:tcPr>
            <w:tcW w:w="4250" w:type="dxa"/>
          </w:tcPr>
          <w:p w14:paraId="0272C56C" w14:textId="77777777" w:rsidR="00A0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проезд автобусом </w:t>
            </w:r>
            <w:proofErr w:type="spellStart"/>
            <w:r>
              <w:rPr>
                <w:color w:val="000000"/>
                <w:sz w:val="20"/>
                <w:szCs w:val="20"/>
              </w:rPr>
              <w:t>еврокласса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80C62DB" w14:textId="77777777" w:rsidR="00A0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проживание в отелях;</w:t>
            </w:r>
          </w:p>
          <w:p w14:paraId="5E391BE3" w14:textId="77777777" w:rsidR="00A0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завтраки в отелях;</w:t>
            </w:r>
          </w:p>
          <w:p w14:paraId="4FEFCA5E" w14:textId="77777777" w:rsidR="00A0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полупансион (завтрак и ужин) на отдыхе;</w:t>
            </w:r>
          </w:p>
          <w:p w14:paraId="3D334CD1" w14:textId="77777777" w:rsidR="00A03E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экскурсии согласно программе.</w:t>
            </w:r>
          </w:p>
        </w:tc>
        <w:tc>
          <w:tcPr>
            <w:tcW w:w="6970" w:type="dxa"/>
          </w:tcPr>
          <w:p w14:paraId="7416D181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Туристическая услуга 500 рублей;</w:t>
            </w:r>
          </w:p>
          <w:p w14:paraId="2A702B10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виза;</w:t>
            </w:r>
          </w:p>
          <w:p w14:paraId="2C30DF8D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медицинская страховка;</w:t>
            </w:r>
          </w:p>
          <w:p w14:paraId="69FCFCC9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входные билеты в музеи и замки (9-20 евро каждый); </w:t>
            </w:r>
          </w:p>
          <w:p w14:paraId="297A9FAF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экскурсии (от 10 евро);</w:t>
            </w:r>
          </w:p>
          <w:p w14:paraId="604CCF4B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экскурсионная программа в Испании (от 25 евро);</w:t>
            </w:r>
          </w:p>
          <w:p w14:paraId="7DB95E76" w14:textId="77777777" w:rsidR="00A03E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налоги в транзитных отелях и на отдыхе от 1 евро/ночь.</w:t>
            </w:r>
          </w:p>
        </w:tc>
      </w:tr>
    </w:tbl>
    <w:p w14:paraId="373C788F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53" w:hanging="2"/>
        <w:jc w:val="center"/>
        <w:rPr>
          <w:color w:val="000000"/>
          <w:sz w:val="20"/>
          <w:szCs w:val="20"/>
        </w:rPr>
      </w:pPr>
    </w:p>
    <w:p w14:paraId="25E9D4ED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53" w:hanging="2"/>
        <w:rPr>
          <w:color w:val="000000"/>
          <w:sz w:val="20"/>
          <w:szCs w:val="20"/>
        </w:rPr>
      </w:pPr>
    </w:p>
    <w:p w14:paraId="169A4CCF" w14:textId="77777777" w:rsidR="00A03E8C" w:rsidRDefault="00A03E8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53" w:hanging="2"/>
        <w:jc w:val="center"/>
        <w:rPr>
          <w:color w:val="000000"/>
          <w:sz w:val="20"/>
          <w:szCs w:val="20"/>
        </w:rPr>
      </w:pPr>
    </w:p>
    <w:sectPr w:rsidR="00A03E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40" w:right="340" w:bottom="340" w:left="340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AE6EA" w14:textId="77777777" w:rsidR="00F00DCC" w:rsidRDefault="00F00DCC">
      <w:pPr>
        <w:spacing w:line="240" w:lineRule="auto"/>
        <w:ind w:left="0" w:hanging="2"/>
      </w:pPr>
      <w:r>
        <w:separator/>
      </w:r>
    </w:p>
  </w:endnote>
  <w:endnote w:type="continuationSeparator" w:id="0">
    <w:p w14:paraId="26C1C722" w14:textId="77777777" w:rsidR="00F00DCC" w:rsidRDefault="00F00DC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8E83E8D-B1C9-4EEC-9634-2A10F1A3DA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0A71436-FD45-4B7B-8DD1-6F43C016637F}"/>
    <w:embedBoldItalic r:id="rId3" w:fontKey="{8F6374B4-D413-4206-ACA2-B2DC4635A4C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52D10A9-FC3B-4DFE-96A9-47C486566B41}"/>
  </w:font>
  <w:font w:name="Tahoma">
    <w:panose1 w:val="020B0604030504040204"/>
    <w:charset w:val="00"/>
    <w:family w:val="roman"/>
    <w:notTrueType/>
    <w:pitch w:val="default"/>
    <w:embedRegular r:id="rId5" w:fontKey="{C03A81B1-4596-448C-BD1E-0AD885EE35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958C4A14-8211-4D37-8C88-48301C37147D}"/>
    <w:embedItalic r:id="rId7" w:fontKey="{EBEB5C65-0C5E-4573-8C44-995053F2C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FBC7" w14:textId="77777777" w:rsidR="001D317E" w:rsidRDefault="001D317E">
    <w:pPr>
      <w:pStyle w:val="af1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B133B" w14:textId="77777777" w:rsidR="00A03E8C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9498"/>
        <w:tab w:val="left" w:pos="10415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CEEC815" wp14:editId="0F7E8A53">
              <wp:simplePos x="0" y="0"/>
              <wp:positionH relativeFrom="column">
                <wp:posOffset>63501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9850" y="3780000"/>
                        <a:ext cx="69723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943634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09D0" w14:textId="77777777" w:rsidR="001D317E" w:rsidRDefault="001D317E">
    <w:pPr>
      <w:pStyle w:val="af1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83908" w14:textId="77777777" w:rsidR="00F00DCC" w:rsidRDefault="00F00DCC">
      <w:pPr>
        <w:spacing w:line="240" w:lineRule="auto"/>
        <w:ind w:left="0" w:hanging="2"/>
      </w:pPr>
      <w:r>
        <w:separator/>
      </w:r>
    </w:p>
  </w:footnote>
  <w:footnote w:type="continuationSeparator" w:id="0">
    <w:p w14:paraId="6096ECA3" w14:textId="77777777" w:rsidR="00F00DCC" w:rsidRDefault="00F00DC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41D7" w14:textId="77777777" w:rsidR="001D317E" w:rsidRDefault="001D317E">
    <w:pPr>
      <w:pStyle w:val="af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C3A8B" w14:textId="77777777" w:rsidR="00A03E8C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spacing w:line="240" w:lineRule="auto"/>
      <w:ind w:left="2" w:hanging="4"/>
      <w:rPr>
        <w:color w:val="000000"/>
        <w:sz w:val="20"/>
        <w:szCs w:val="20"/>
      </w:rPr>
    </w:pPr>
    <w:r>
      <w:rPr>
        <w:b/>
        <w:color w:val="000000"/>
        <w:sz w:val="36"/>
        <w:szCs w:val="36"/>
      </w:rPr>
      <w:t>Испания</w:t>
    </w:r>
  </w:p>
  <w:p w14:paraId="7FBEB7A4" w14:textId="77777777" w:rsidR="00A03E8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55D89FA" wp14:editId="608301F4">
              <wp:simplePos x="0" y="0"/>
              <wp:positionH relativeFrom="column">
                <wp:posOffset>50801</wp:posOffset>
              </wp:positionH>
              <wp:positionV relativeFrom="paragraph">
                <wp:posOffset>177800</wp:posOffset>
              </wp:positionV>
              <wp:extent cx="0" cy="127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19210" y="3780000"/>
                        <a:ext cx="705358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177800</wp:posOffset>
              </wp:positionV>
              <wp:extent cx="0" cy="127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03DFC" w14:textId="77777777" w:rsidR="001D317E" w:rsidRDefault="001D317E">
    <w:pPr>
      <w:pStyle w:val="af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472F3"/>
    <w:multiLevelType w:val="multilevel"/>
    <w:tmpl w:val="57AE3A7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5176DBD"/>
    <w:multiLevelType w:val="multilevel"/>
    <w:tmpl w:val="7B26BDF8"/>
    <w:lvl w:ilvl="0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67016509">
    <w:abstractNumId w:val="0"/>
  </w:num>
  <w:num w:numId="2" w16cid:durableId="891306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8C"/>
    <w:rsid w:val="001D317E"/>
    <w:rsid w:val="007F638F"/>
    <w:rsid w:val="00A03E8C"/>
    <w:rsid w:val="00F0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0D21"/>
  <w15:docId w15:val="{15F5F6ED-A813-449B-8404-1F5712756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Calibri" w:hAnsi="Calibri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4">
    <w:name w:val="Body Text"/>
    <w:basedOn w:val="a"/>
    <w:pPr>
      <w:jc w:val="center"/>
    </w:pPr>
    <w:rPr>
      <w:lang/>
    </w:rPr>
  </w:style>
  <w:style w:type="character" w:customStyle="1" w:styleId="a5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FR4">
    <w:name w:val="FR4"/>
    <w:pPr>
      <w:widowControl w:val="0"/>
      <w:suppressAutoHyphens/>
      <w:autoSpaceDE w:val="0"/>
      <w:autoSpaceDN w:val="0"/>
      <w:spacing w:before="18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ru-RU"/>
    </w:rPr>
  </w:style>
  <w:style w:type="paragraph" w:styleId="21">
    <w:name w:val="Body Text 2"/>
    <w:basedOn w:val="a"/>
    <w:rPr>
      <w:lang/>
    </w:rPr>
  </w:style>
  <w:style w:type="character" w:customStyle="1" w:styleId="22">
    <w:name w:val="Основной текст 2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23">
    <w:name w:val="Body Text Indent 2"/>
    <w:basedOn w:val="a"/>
    <w:pPr>
      <w:ind w:left="-108"/>
    </w:pPr>
    <w:rPr>
      <w:lang/>
    </w:rPr>
  </w:style>
  <w:style w:type="character" w:customStyle="1" w:styleId="24">
    <w:name w:val="Основной текст с отступом 2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6">
    <w:name w:val="Balloon Text"/>
    <w:basedOn w:val="a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-3">
    <w:name w:val="Table Web 3"/>
    <w:basedOn w:val="a1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paragraph" w:customStyle="1" w:styleId="a8">
    <w:name w:val="Название"/>
    <w:basedOn w:val="a"/>
    <w:next w:val="a9"/>
    <w:pPr>
      <w:suppressAutoHyphens w:val="0"/>
      <w:autoSpaceDE/>
      <w:autoSpaceDN/>
      <w:jc w:val="center"/>
    </w:pPr>
    <w:rPr>
      <w:b/>
      <w:i/>
      <w:sz w:val="25"/>
      <w:szCs w:val="20"/>
      <w:lang w:val="it-IT" w:eastAsia="he-IL" w:bidi="he-IL"/>
    </w:rPr>
  </w:style>
  <w:style w:type="character" w:customStyle="1" w:styleId="aa">
    <w:name w:val="Название Знак"/>
    <w:rPr>
      <w:b/>
      <w:i/>
      <w:w w:val="100"/>
      <w:position w:val="-1"/>
      <w:sz w:val="25"/>
      <w:effect w:val="none"/>
      <w:vertAlign w:val="baseline"/>
      <w:cs w:val="0"/>
      <w:em w:val="none"/>
      <w:lang w:val="it-IT" w:eastAsia="he-IL" w:bidi="he-IL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b">
    <w:name w:val="Подзаголовок Знак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70">
    <w:name w:val="Заголовок 7 Знак"/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e">
    <w:name w:val="List Paragraph"/>
    <w:basedOn w:val="a"/>
    <w:pPr>
      <w:ind w:left="720"/>
      <w:contextualSpacing/>
    </w:pPr>
  </w:style>
  <w:style w:type="paragraph" w:customStyle="1" w:styleId="FR3">
    <w:name w:val="FR3"/>
    <w:pPr>
      <w:widowControl w:val="0"/>
      <w:suppressAutoHyphens/>
      <w:autoSpaceDE w:val="0"/>
      <w:autoSpaceDN w:val="0"/>
      <w:spacing w:line="1" w:lineRule="atLeast"/>
      <w:ind w:leftChars="-1" w:left="3680" w:hangingChars="1" w:hanging="1"/>
      <w:textDirection w:val="btLr"/>
      <w:textAlignment w:val="top"/>
      <w:outlineLvl w:val="0"/>
    </w:pPr>
    <w:rPr>
      <w:b/>
      <w:bCs/>
      <w:i/>
      <w:iCs/>
      <w:position w:val="-1"/>
      <w:sz w:val="28"/>
      <w:szCs w:val="28"/>
      <w:lang w:eastAsia="ru-RU"/>
    </w:rPr>
  </w:style>
  <w:style w:type="paragraph" w:styleId="af">
    <w:name w:val="header"/>
    <w:basedOn w:val="a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Body Text Indent"/>
    <w:basedOn w:val="a"/>
    <w:pPr>
      <w:spacing w:after="120"/>
      <w:ind w:left="283"/>
    </w:pPr>
    <w:rPr>
      <w:lang/>
    </w:rPr>
  </w:style>
  <w:style w:type="character" w:customStyle="1" w:styleId="af4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f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hthotels.com/en/hotel-ght-aquarium-spa-lloret-de-mar-spai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yWf57zfPssoaRqjUFmArZZzsQ==">CgMxLjAyCGguZ2pkZ3hzOAByITFWX2VQT01oRk1Ibm9sQjJZWXpPU2ZzUFlyR1RYYmtxRg==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944</Words>
  <Characters>5382</Characters>
  <Application>Microsoft Office Word</Application>
  <DocSecurity>0</DocSecurity>
  <Lines>44</Lines>
  <Paragraphs>12</Paragraphs>
  <ScaleCrop>false</ScaleCrop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tourlux</dc:creator>
  <cp:lastModifiedBy>ZET</cp:lastModifiedBy>
  <cp:revision>2</cp:revision>
  <dcterms:created xsi:type="dcterms:W3CDTF">2025-02-24T13:06:00Z</dcterms:created>
  <dcterms:modified xsi:type="dcterms:W3CDTF">2025-02-24T13:06:00Z</dcterms:modified>
</cp:coreProperties>
</file>