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6" w:rsidRPr="009A02A6" w:rsidRDefault="009A02A6" w:rsidP="005B33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</w:rPr>
        <w:t>F</w:t>
      </w:r>
      <w:r w:rsidRPr="009A02A6">
        <w:rPr>
          <w:rFonts w:ascii="Arial" w:hAnsi="Arial" w:cs="Arial"/>
          <w:b/>
          <w:sz w:val="22"/>
          <w:szCs w:val="22"/>
          <w:lang w:val="ru-RU"/>
        </w:rPr>
        <w:t>2: Париж – Бенилюкс комфорт</w:t>
      </w:r>
    </w:p>
    <w:p w:rsidR="009A02A6" w:rsidRPr="00C53CB9" w:rsidRDefault="009A02A6" w:rsidP="005B330A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ВАРШАВА – БЕРЛИН – АМСТЕРДАМ – БРЮССЕЛЬ – ПАРИЖ (3 ДНЯ) – ВЕРСАЛЬ* – НОРМАНДИЯ* – РЕЙМС – ЛЮКСЕМБУРГ – ТРИР*</w:t>
      </w:r>
      <w:r w:rsidR="00E15EFE">
        <w:rPr>
          <w:rFonts w:ascii="Arial" w:hAnsi="Arial" w:cs="Arial"/>
          <w:b/>
          <w:sz w:val="20"/>
          <w:szCs w:val="20"/>
          <w:lang w:val="ru-RU"/>
        </w:rPr>
        <w:t xml:space="preserve"> - ПОЗНАНЬ*</w:t>
      </w:r>
    </w:p>
    <w:p w:rsidR="009A02A6" w:rsidRPr="00C53CB9" w:rsidRDefault="009A02A6" w:rsidP="005B330A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8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193459" w:rsidTr="00C509EC">
        <w:trPr>
          <w:trHeight w:val="482"/>
        </w:trPr>
        <w:tc>
          <w:tcPr>
            <w:tcW w:w="10735" w:type="dxa"/>
          </w:tcPr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 (при задержке на границе может быть перенесена на последний день)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B9515F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89585B" w:rsidRPr="00193459" w:rsidTr="00323F40">
        <w:trPr>
          <w:trHeight w:val="1041"/>
        </w:trPr>
        <w:tc>
          <w:tcPr>
            <w:tcW w:w="10735" w:type="dxa"/>
          </w:tcPr>
          <w:p w:rsidR="0089585B" w:rsidRPr="00954327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 Линден, Бранденбургские ворота, Рейхстаг и др. </w:t>
            </w:r>
          </w:p>
          <w:p w:rsidR="0089585B" w:rsidRPr="00FD3DE0" w:rsidRDefault="0089585B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мстердам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Брюссель</w:t>
            </w:r>
          </w:p>
        </w:tc>
      </w:tr>
      <w:tr w:rsidR="00F87E6A" w:rsidRPr="00193459" w:rsidTr="00C509EC">
        <w:trPr>
          <w:trHeight w:val="2127"/>
        </w:trPr>
        <w:tc>
          <w:tcPr>
            <w:tcW w:w="10735" w:type="dxa"/>
          </w:tcPr>
          <w:p w:rsidR="006751A9" w:rsidRDefault="006751A9" w:rsidP="006751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6377BF" w:rsidRPr="006377BF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желающих за доплату</w:t>
            </w:r>
            <w:r w:rsidR="006377BF">
              <w:rPr>
                <w:rFonts w:ascii="Arial" w:hAnsi="Arial" w:cs="Arial"/>
                <w:sz w:val="18"/>
                <w:szCs w:val="18"/>
                <w:lang w:val="ru-RU"/>
              </w:rPr>
              <w:t xml:space="preserve"> - п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обзорная экскурсия по городу: Дом Рембрандта, Монетная площадь, Монастырь Бегиенхоф, Площадь Дам, Королевский дворец и др. Посещение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6751A9" w:rsidRPr="00954327" w:rsidRDefault="006751A9" w:rsidP="006751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 сырного магазина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где вы познакомитесь с секретами производства и попробуете местные сыры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вы отправитесь в </w:t>
            </w:r>
            <w:r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~210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 столицу Королевства Бельгия, ставш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родиной не только всемирно известных исполнителей вроде Лары Фабиан или </w:t>
            </w:r>
            <w:r w:rsidRPr="00514A2A">
              <w:rPr>
                <w:rFonts w:ascii="Arial" w:hAnsi="Arial" w:cs="Arial"/>
                <w:sz w:val="18"/>
                <w:szCs w:val="18"/>
              </w:rPr>
              <w:t>Stromae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, но также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кружева, гобеленов, картофеля фри, шоколада пралине, вафель, комиксов, саксофона и пива сорта ламбик.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ома гильдий,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анекен Пис и др.</w:t>
            </w:r>
          </w:p>
          <w:p w:rsidR="00F87E6A" w:rsidRPr="00CF4737" w:rsidRDefault="00F87E6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Pr="00A107B3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отель на территории Франции.</w:t>
            </w:r>
          </w:p>
        </w:tc>
      </w:tr>
      <w:tr w:rsidR="00833E2B" w:rsidRPr="00A413CC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98717A" w:rsidRPr="00193459" w:rsidTr="0098717A">
        <w:trPr>
          <w:trHeight w:val="2685"/>
        </w:trPr>
        <w:tc>
          <w:tcPr>
            <w:tcW w:w="10735" w:type="dxa"/>
          </w:tcPr>
          <w:p w:rsidR="0098717A" w:rsidRDefault="0098717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(~23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вечернему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Pr="001050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-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Сакре-Кер.</w:t>
            </w:r>
          </w:p>
          <w:p w:rsidR="0098717A" w:rsidRPr="0098717A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в ходе которой в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8717A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8717A" w:rsidRPr="00CF4737" w:rsidRDefault="0098717A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42550">
              <w:rPr>
                <w:rFonts w:ascii="Arial" w:hAnsi="Arial" w:cs="Arial"/>
                <w:sz w:val="18"/>
                <w:szCs w:val="18"/>
                <w:lang w:val="ru-RU"/>
              </w:rPr>
              <w:t>Франции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F21FE2" w:rsidRPr="002772F3" w:rsidTr="00C509EC">
        <w:trPr>
          <w:trHeight w:val="1364"/>
        </w:trPr>
        <w:tc>
          <w:tcPr>
            <w:tcW w:w="10735" w:type="dxa"/>
          </w:tcPr>
          <w:p w:rsidR="00F21FE2" w:rsidRDefault="00F21FE2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Default="00F21FE2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91EE9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городе для посещения многочисленных музеев, кафе и ресторанов. А вечером все желающие могут совершить круиз на теплоходе по Сене* и полюбоваться монументальной застройкой набережных главной реки Парижа.</w:t>
            </w:r>
          </w:p>
          <w:p w:rsidR="00F21FE2" w:rsidRDefault="00F21FE2" w:rsidP="00F21FE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возможна поездка в </w:t>
            </w:r>
            <w:r w:rsidRPr="001A7288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средневекого Руана, города, где сожгли Орлеанскую деву Жанну Д'Арк, уютного портового города Онфлера, славящегося деликатесами из морепродуктов, и курортного Довиля, где стоит окунуть пяточки в Ла-Манш. Живописные пейзажи и шедевральная готическая архитектура, дополненные дегустацией напитков, оставят в вашей памяти неизгладимые впечатления.  </w:t>
            </w:r>
          </w:p>
          <w:p w:rsidR="00F21FE2" w:rsidRPr="002729E6" w:rsidRDefault="00F21FE2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2772F3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 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Реймс</w:t>
            </w:r>
          </w:p>
        </w:tc>
      </w:tr>
      <w:tr w:rsidR="007F5F74" w:rsidRPr="00193459" w:rsidTr="00C509EC">
        <w:trPr>
          <w:trHeight w:val="2127"/>
        </w:trPr>
        <w:tc>
          <w:tcPr>
            <w:tcW w:w="10735" w:type="dxa"/>
          </w:tcPr>
          <w:p w:rsidR="007F5F74" w:rsidRPr="007F7AA4" w:rsidRDefault="007F5F74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F5F74" w:rsidRPr="0088244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 петляющие среди многочисленных достопримечательностей, таких как Люксембургский сад, Сорбонна, аббатство Клюни, церковь святого Северена, и, конечно, главный собор Парижа – Норт Дам, ставший главным героем многих классических произведений.</w:t>
            </w:r>
          </w:p>
          <w:p w:rsidR="007F5F74" w:rsidRPr="007F7AA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смотров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B6E81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Монпарнас*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которая располагается на крыше небоскреба высотой в 210м,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откуда с высоты птичьего полета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просматриваются многие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достопримечательности Парижа</w:t>
            </w:r>
          </w:p>
          <w:p w:rsidR="007F5F7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9A02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FE00B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Реймс</w:t>
            </w:r>
            <w:r w:rsidRPr="007F5F74">
              <w:rPr>
                <w:rFonts w:ascii="Arial" w:hAnsi="Arial" w:cs="Arial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родину шампанского.  Осмотр с сопровождающим центральной части города.</w:t>
            </w:r>
          </w:p>
          <w:p w:rsidR="007F5F74" w:rsidRPr="006E3D6E" w:rsidRDefault="007F5F74" w:rsidP="007F5F7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Франции. </w:t>
            </w:r>
          </w:p>
        </w:tc>
      </w:tr>
      <w:tr w:rsidR="00833E2B" w:rsidRPr="002772F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833E2B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7F7AA4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юксембург</w:t>
            </w:r>
          </w:p>
        </w:tc>
      </w:tr>
      <w:tr w:rsidR="007F5F74" w:rsidRPr="00193459" w:rsidTr="00323F40">
        <w:trPr>
          <w:trHeight w:val="900"/>
        </w:trPr>
        <w:tc>
          <w:tcPr>
            <w:tcW w:w="10735" w:type="dxa"/>
          </w:tcPr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Люксембург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одноименного герцогства.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7F5F74" w:rsidRPr="00DC19A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озможна экскурсия в город </w:t>
            </w:r>
            <w:r w:rsidRPr="007F5F74">
              <w:rPr>
                <w:rFonts w:ascii="Arial" w:hAnsi="Arial" w:cs="Arial"/>
                <w:b/>
                <w:sz w:val="18"/>
                <w:szCs w:val="18"/>
                <w:lang w:val="ru-RU"/>
              </w:rPr>
              <w:t>Трир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7F5F74" w:rsidRPr="00CF4737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AD7AA7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7F7AA4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B7267" w:rsidRPr="00193459" w:rsidTr="00C509EC">
        <w:trPr>
          <w:trHeight w:val="638"/>
        </w:trPr>
        <w:tc>
          <w:tcPr>
            <w:tcW w:w="10735" w:type="dxa"/>
          </w:tcPr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0A3B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AC2CCB" w:rsidRDefault="00AC2CCB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Экскрсия в </w:t>
            </w:r>
            <w:r w:rsidRPr="00AC2CC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Познань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  <w:p w:rsidR="006B7267" w:rsidRPr="00E27FD0" w:rsidRDefault="006B7267" w:rsidP="00157C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lastRenderedPageBreak/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bookmarkStart w:id="0" w:name="_GoBack"/>
      <w:bookmarkEnd w:id="0"/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151BEA" w:rsidRPr="00323F40" w:rsidRDefault="00151BEA" w:rsidP="00151BEA">
      <w:pPr>
        <w:ind w:left="180" w:firstLine="180"/>
        <w:jc w:val="center"/>
        <w:rPr>
          <w:rFonts w:ascii="Arial" w:hAnsi="Arial" w:cs="Arial"/>
          <w:b/>
          <w:iCs/>
          <w:sz w:val="18"/>
          <w:szCs w:val="14"/>
          <w:lang w:val="ru-RU"/>
        </w:rPr>
      </w:pPr>
      <w:r w:rsidRPr="00151BEA">
        <w:rPr>
          <w:rFonts w:ascii="Arial" w:hAnsi="Arial" w:cs="Arial"/>
          <w:b/>
          <w:color w:val="000000"/>
          <w:sz w:val="18"/>
          <w:szCs w:val="18"/>
          <w:lang w:eastAsia="ru-RU"/>
        </w:rPr>
        <w:t>Базовая</w:t>
      </w:r>
      <w:r w:rsidRPr="00323F40">
        <w:rPr>
          <w:rFonts w:ascii="Arial" w:hAnsi="Arial" w:cs="Arial"/>
          <w:b/>
          <w:iCs/>
          <w:sz w:val="18"/>
          <w:szCs w:val="14"/>
          <w:lang w:val="ru-RU"/>
        </w:rPr>
        <w:t xml:space="preserve"> стоимость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151BEA">
            <w:pP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отели 2-3*</w:t>
            </w:r>
          </w:p>
        </w:tc>
      </w:tr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SNGL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C08E1" w:rsidRDefault="00F13811" w:rsidP="00F1381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28.12.2022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5" w:rsidRPr="00DD10EF" w:rsidRDefault="00F13811" w:rsidP="005C08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05.01.2023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F13811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F13811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F13811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685</w:t>
            </w:r>
          </w:p>
        </w:tc>
      </w:tr>
    </w:tbl>
    <w:p w:rsidR="00AC2CCB" w:rsidRPr="005F4AEF" w:rsidRDefault="00AC2CCB" w:rsidP="005F4AEF">
      <w:pPr>
        <w:ind w:hanging="38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6377BF" w:rsidRDefault="00BB1696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2B6126" w:rsidRPr="006377BF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5B330A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Проезд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CF7862" w:rsidRPr="006377BF" w:rsidRDefault="00CF7862" w:rsidP="00CF7862">
      <w:pPr>
        <w:pStyle w:val="af2"/>
        <w:numPr>
          <w:ilvl w:val="0"/>
          <w:numId w:val="41"/>
        </w:numPr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Проживание в отелях туристического класса категории 2-4* либо без категории, двух-трехместное размещение в ходе экскурсионной программы</w:t>
      </w:r>
    </w:p>
    <w:p w:rsidR="002B21B8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Континентальные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 xml:space="preserve"> завтраки в дни проживания в транзитных отелях</w:t>
      </w:r>
    </w:p>
    <w:p w:rsidR="005B330A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 xml:space="preserve">Экскурсионное 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6377BF" w:rsidRDefault="007C157E" w:rsidP="00BB1696">
      <w:pPr>
        <w:ind w:left="-142" w:firstLine="425"/>
        <w:rPr>
          <w:rFonts w:ascii="Times New Roman" w:hAnsi="Times New Roman"/>
          <w:sz w:val="20"/>
          <w:szCs w:val="20"/>
          <w:lang w:val="ru-RU"/>
        </w:rPr>
      </w:pPr>
    </w:p>
    <w:p w:rsidR="002B6126" w:rsidRPr="006377BF" w:rsidRDefault="002B6126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sz w:val="20"/>
          <w:szCs w:val="20"/>
          <w:lang w:val="ru-RU"/>
        </w:rPr>
        <w:t>В стоимость тура не включены:</w:t>
      </w:r>
    </w:p>
    <w:p w:rsidR="00FD4A25" w:rsidRPr="006377BF" w:rsidRDefault="00FD4A25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Консульский</w:t>
      </w:r>
      <w:r w:rsidR="006377BF" w:rsidRPr="006377BF">
        <w:rPr>
          <w:rFonts w:ascii="Times New Roman" w:hAnsi="Times New Roman"/>
          <w:sz w:val="20"/>
          <w:szCs w:val="20"/>
          <w:lang w:val="ru-RU"/>
        </w:rPr>
        <w:t xml:space="preserve"> сбор – €35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 xml:space="preserve">, медицинская страховка </w:t>
      </w:r>
      <w:r w:rsidR="005A7647" w:rsidRPr="006377BF">
        <w:rPr>
          <w:rFonts w:ascii="Times New Roman" w:hAnsi="Times New Roman"/>
          <w:sz w:val="20"/>
          <w:szCs w:val="20"/>
          <w:lang w:val="ru-RU"/>
        </w:rPr>
        <w:t>–</w:t>
      </w:r>
      <w:r w:rsidR="005A7647" w:rsidRPr="006377BF">
        <w:rPr>
          <w:rFonts w:ascii="Times New Roman" w:hAnsi="Times New Roman"/>
          <w:sz w:val="20"/>
          <w:szCs w:val="20"/>
        </w:rPr>
        <w:t xml:space="preserve"> 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€5</w:t>
      </w: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Дополнительные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 xml:space="preserve"> мероприятия, описанные в программе</w:t>
      </w: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 xml:space="preserve">Билеты 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6377BF">
        <w:rPr>
          <w:rFonts w:ascii="Times New Roman" w:hAnsi="Times New Roman"/>
          <w:sz w:val="20"/>
          <w:szCs w:val="20"/>
        </w:rPr>
        <w:t> 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6377BF" w:rsidRDefault="002B6126" w:rsidP="00BB1696">
      <w:pPr>
        <w:ind w:left="-142" w:firstLine="4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377BF" w:rsidRDefault="002B6126" w:rsidP="006377BF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Туристический налог в Амстердаме €1,5 – обязательная доплата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Прогулка на катере по каналам Амстердама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Обзорная экскурсия по Амстердаму -</w:t>
      </w:r>
      <w:r w:rsidR="00F13811">
        <w:rPr>
          <w:rFonts w:ascii="Times New Roman" w:hAnsi="Times New Roman"/>
          <w:sz w:val="20"/>
          <w:szCs w:val="20"/>
          <w:lang w:val="ru-RU" w:eastAsia="ru-RU" w:bidi="ar-SA"/>
        </w:rPr>
        <w:t xml:space="preserve">  €15 </w:t>
      </w: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Прогулка на корабликах по Сене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Поездка в Версаль – €35 (дети €20)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Подъем на Эйфелеву Башню – €17,10 (второй уровень), €26,9 (третий уровень)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Подъем на башню Монпарнас – €19 взрослый, (€15 дети до 16 лет, €12 подростки с 16 до 21 года)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Поездка в Нормандию – €55 при минимальной группе 25 человек (дети €45)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Посещение Лувра – €17 входной билет (до 18 лет бесплатно), €35 экскурсия с гидом и резервацией при группе 25 человек (до 18 лет – €18)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по Монмартру – €15 (дети €8)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«Ночной Париж»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Чрево Парижа + остров Сите – €15 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в Трир – €15 (дети €10) при группе от 30 человек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в Познань - €12 (дети €8) при группе от 30 человек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Стоимость 1 поездки на пригородном метро – €2,20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Ориентировочная стоимость питания в ходе экскурсионной программы – от €15 на человека в день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Использование наушников во время пешеходных экскурсий по городам – €15 (за весь тур)- обязательная доплата</w:t>
      </w:r>
    </w:p>
    <w:p w:rsidR="00C26833" w:rsidRPr="000C65E8" w:rsidRDefault="00C26833" w:rsidP="006377BF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</w:p>
    <w:sectPr w:rsidR="00C26833" w:rsidRPr="000C65E8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EF" w:rsidRDefault="001717EF" w:rsidP="00A57F93">
      <w:r>
        <w:separator/>
      </w:r>
    </w:p>
  </w:endnote>
  <w:endnote w:type="continuationSeparator" w:id="0">
    <w:p w:rsidR="001717EF" w:rsidRDefault="001717EF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EF" w:rsidRDefault="001717EF" w:rsidP="00A57F93">
      <w:r>
        <w:separator/>
      </w:r>
    </w:p>
  </w:footnote>
  <w:footnote w:type="continuationSeparator" w:id="0">
    <w:p w:rsidR="001717EF" w:rsidRDefault="001717EF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2ED7"/>
    <w:multiLevelType w:val="multilevel"/>
    <w:tmpl w:val="7AC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6FBB"/>
    <w:multiLevelType w:val="hybridMultilevel"/>
    <w:tmpl w:val="AB5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9"/>
  </w:num>
  <w:num w:numId="4">
    <w:abstractNumId w:val="1"/>
  </w:num>
  <w:num w:numId="5">
    <w:abstractNumId w:val="26"/>
  </w:num>
  <w:num w:numId="6">
    <w:abstractNumId w:val="11"/>
  </w:num>
  <w:num w:numId="7">
    <w:abstractNumId w:val="3"/>
  </w:num>
  <w:num w:numId="8">
    <w:abstractNumId w:val="20"/>
  </w:num>
  <w:num w:numId="9">
    <w:abstractNumId w:val="40"/>
  </w:num>
  <w:num w:numId="10">
    <w:abstractNumId w:val="21"/>
  </w:num>
  <w:num w:numId="11">
    <w:abstractNumId w:val="25"/>
  </w:num>
  <w:num w:numId="12">
    <w:abstractNumId w:val="19"/>
  </w:num>
  <w:num w:numId="13">
    <w:abstractNumId w:val="31"/>
  </w:num>
  <w:num w:numId="14">
    <w:abstractNumId w:val="27"/>
  </w:num>
  <w:num w:numId="15">
    <w:abstractNumId w:val="6"/>
  </w:num>
  <w:num w:numId="16">
    <w:abstractNumId w:val="37"/>
  </w:num>
  <w:num w:numId="17">
    <w:abstractNumId w:val="23"/>
  </w:num>
  <w:num w:numId="18">
    <w:abstractNumId w:val="30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6"/>
  </w:num>
  <w:num w:numId="27">
    <w:abstractNumId w:val="29"/>
  </w:num>
  <w:num w:numId="28">
    <w:abstractNumId w:val="10"/>
  </w:num>
  <w:num w:numId="29">
    <w:abstractNumId w:val="2"/>
  </w:num>
  <w:num w:numId="30">
    <w:abstractNumId w:val="41"/>
  </w:num>
  <w:num w:numId="31">
    <w:abstractNumId w:val="35"/>
  </w:num>
  <w:num w:numId="32">
    <w:abstractNumId w:val="22"/>
  </w:num>
  <w:num w:numId="33">
    <w:abstractNumId w:val="33"/>
  </w:num>
  <w:num w:numId="34">
    <w:abstractNumId w:val="13"/>
  </w:num>
  <w:num w:numId="35">
    <w:abstractNumId w:val="38"/>
  </w:num>
  <w:num w:numId="36">
    <w:abstractNumId w:val="8"/>
  </w:num>
  <w:num w:numId="37">
    <w:abstractNumId w:val="17"/>
  </w:num>
  <w:num w:numId="38">
    <w:abstractNumId w:val="34"/>
  </w:num>
  <w:num w:numId="39">
    <w:abstractNumId w:val="28"/>
  </w:num>
  <w:num w:numId="40">
    <w:abstractNumId w:val="15"/>
  </w:num>
  <w:num w:numId="41">
    <w:abstractNumId w:val="24"/>
  </w:num>
  <w:num w:numId="42">
    <w:abstractNumId w:val="4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C4F"/>
    <w:rsid w:val="0009316A"/>
    <w:rsid w:val="00095F12"/>
    <w:rsid w:val="000A047D"/>
    <w:rsid w:val="000A37B0"/>
    <w:rsid w:val="000A3B4E"/>
    <w:rsid w:val="000A4D16"/>
    <w:rsid w:val="000B259F"/>
    <w:rsid w:val="000B690F"/>
    <w:rsid w:val="000C12A0"/>
    <w:rsid w:val="000C453A"/>
    <w:rsid w:val="000C65E8"/>
    <w:rsid w:val="000C6687"/>
    <w:rsid w:val="000C77A4"/>
    <w:rsid w:val="000D28AD"/>
    <w:rsid w:val="000D3508"/>
    <w:rsid w:val="000D6451"/>
    <w:rsid w:val="000E2CC1"/>
    <w:rsid w:val="000E4899"/>
    <w:rsid w:val="000E4B0E"/>
    <w:rsid w:val="000E7461"/>
    <w:rsid w:val="000F2A21"/>
    <w:rsid w:val="000F695D"/>
    <w:rsid w:val="00103FD6"/>
    <w:rsid w:val="00106FEB"/>
    <w:rsid w:val="00111CB2"/>
    <w:rsid w:val="00114C49"/>
    <w:rsid w:val="00121125"/>
    <w:rsid w:val="001254F7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17EF"/>
    <w:rsid w:val="001741FB"/>
    <w:rsid w:val="00182B16"/>
    <w:rsid w:val="00185859"/>
    <w:rsid w:val="00187246"/>
    <w:rsid w:val="0019005B"/>
    <w:rsid w:val="00190853"/>
    <w:rsid w:val="00193459"/>
    <w:rsid w:val="00194AAC"/>
    <w:rsid w:val="00196858"/>
    <w:rsid w:val="001969B4"/>
    <w:rsid w:val="00197C26"/>
    <w:rsid w:val="001A1405"/>
    <w:rsid w:val="001A1D64"/>
    <w:rsid w:val="001A7288"/>
    <w:rsid w:val="001B0074"/>
    <w:rsid w:val="001B06FA"/>
    <w:rsid w:val="001B3BB0"/>
    <w:rsid w:val="001B6A53"/>
    <w:rsid w:val="001B6E81"/>
    <w:rsid w:val="001C1575"/>
    <w:rsid w:val="001C7B13"/>
    <w:rsid w:val="001D317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B21B8"/>
    <w:rsid w:val="002B6126"/>
    <w:rsid w:val="002B7767"/>
    <w:rsid w:val="002B7819"/>
    <w:rsid w:val="002C34BB"/>
    <w:rsid w:val="002C4C8E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63841"/>
    <w:rsid w:val="00373746"/>
    <w:rsid w:val="00374828"/>
    <w:rsid w:val="0037528B"/>
    <w:rsid w:val="00385149"/>
    <w:rsid w:val="0038573D"/>
    <w:rsid w:val="0039038D"/>
    <w:rsid w:val="003918F4"/>
    <w:rsid w:val="003A0DAF"/>
    <w:rsid w:val="003B1EC3"/>
    <w:rsid w:val="003B348B"/>
    <w:rsid w:val="003B5A29"/>
    <w:rsid w:val="003B793B"/>
    <w:rsid w:val="003C3EDB"/>
    <w:rsid w:val="003C60D1"/>
    <w:rsid w:val="003D7231"/>
    <w:rsid w:val="003E12B1"/>
    <w:rsid w:val="003F08AF"/>
    <w:rsid w:val="003F20F6"/>
    <w:rsid w:val="003F6295"/>
    <w:rsid w:val="00402B56"/>
    <w:rsid w:val="00402CDA"/>
    <w:rsid w:val="0040758A"/>
    <w:rsid w:val="0041174D"/>
    <w:rsid w:val="00411A0A"/>
    <w:rsid w:val="00417AE3"/>
    <w:rsid w:val="0042076C"/>
    <w:rsid w:val="00421B7D"/>
    <w:rsid w:val="00422422"/>
    <w:rsid w:val="0043016B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C437E"/>
    <w:rsid w:val="004C5587"/>
    <w:rsid w:val="004D77BC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798D"/>
    <w:rsid w:val="00550C57"/>
    <w:rsid w:val="00564219"/>
    <w:rsid w:val="00571C9A"/>
    <w:rsid w:val="00581C08"/>
    <w:rsid w:val="00585A3D"/>
    <w:rsid w:val="005878E8"/>
    <w:rsid w:val="00591CBD"/>
    <w:rsid w:val="005A1B4F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3581"/>
    <w:rsid w:val="005E2F8E"/>
    <w:rsid w:val="005F14A7"/>
    <w:rsid w:val="005F4AEF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77BF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765A"/>
    <w:rsid w:val="00697CD6"/>
    <w:rsid w:val="006A080B"/>
    <w:rsid w:val="006A32C4"/>
    <w:rsid w:val="006A77D6"/>
    <w:rsid w:val="006B5B24"/>
    <w:rsid w:val="006B677F"/>
    <w:rsid w:val="006B7267"/>
    <w:rsid w:val="006B73EE"/>
    <w:rsid w:val="006E21EE"/>
    <w:rsid w:val="006F2501"/>
    <w:rsid w:val="0070358C"/>
    <w:rsid w:val="00730A76"/>
    <w:rsid w:val="007453C6"/>
    <w:rsid w:val="007468B2"/>
    <w:rsid w:val="00747711"/>
    <w:rsid w:val="00765BF6"/>
    <w:rsid w:val="00772E8F"/>
    <w:rsid w:val="00773D04"/>
    <w:rsid w:val="00776F43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702D6"/>
    <w:rsid w:val="00875185"/>
    <w:rsid w:val="008771C1"/>
    <w:rsid w:val="00895403"/>
    <w:rsid w:val="008955A9"/>
    <w:rsid w:val="0089585B"/>
    <w:rsid w:val="008A3E09"/>
    <w:rsid w:val="008A40ED"/>
    <w:rsid w:val="008A723B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4AFC"/>
    <w:rsid w:val="00917D90"/>
    <w:rsid w:val="009326EC"/>
    <w:rsid w:val="00941092"/>
    <w:rsid w:val="00946E8E"/>
    <w:rsid w:val="00956C44"/>
    <w:rsid w:val="00961B79"/>
    <w:rsid w:val="00964F21"/>
    <w:rsid w:val="00982DF6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6394"/>
    <w:rsid w:val="00A04092"/>
    <w:rsid w:val="00A04250"/>
    <w:rsid w:val="00A0642B"/>
    <w:rsid w:val="00A107B3"/>
    <w:rsid w:val="00A1230C"/>
    <w:rsid w:val="00A21A34"/>
    <w:rsid w:val="00A22EFA"/>
    <w:rsid w:val="00A27CC5"/>
    <w:rsid w:val="00A3124B"/>
    <w:rsid w:val="00A346B9"/>
    <w:rsid w:val="00A350F5"/>
    <w:rsid w:val="00A37D29"/>
    <w:rsid w:val="00A413CC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EAF"/>
    <w:rsid w:val="00AA6F01"/>
    <w:rsid w:val="00AC2CCB"/>
    <w:rsid w:val="00AD0BD7"/>
    <w:rsid w:val="00AD7AA7"/>
    <w:rsid w:val="00AD7B55"/>
    <w:rsid w:val="00AE3362"/>
    <w:rsid w:val="00AF018A"/>
    <w:rsid w:val="00AF169D"/>
    <w:rsid w:val="00AF1D35"/>
    <w:rsid w:val="00AF342B"/>
    <w:rsid w:val="00AF3619"/>
    <w:rsid w:val="00AF3E51"/>
    <w:rsid w:val="00B113D7"/>
    <w:rsid w:val="00B1441F"/>
    <w:rsid w:val="00B16B15"/>
    <w:rsid w:val="00B2042D"/>
    <w:rsid w:val="00B219CD"/>
    <w:rsid w:val="00B25530"/>
    <w:rsid w:val="00B35384"/>
    <w:rsid w:val="00B37518"/>
    <w:rsid w:val="00B42D1E"/>
    <w:rsid w:val="00B52EB2"/>
    <w:rsid w:val="00B552EB"/>
    <w:rsid w:val="00B55EDE"/>
    <w:rsid w:val="00B61266"/>
    <w:rsid w:val="00B64621"/>
    <w:rsid w:val="00B73B81"/>
    <w:rsid w:val="00B769BF"/>
    <w:rsid w:val="00B76F1A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F7D"/>
    <w:rsid w:val="00BC0C1B"/>
    <w:rsid w:val="00BC17B6"/>
    <w:rsid w:val="00BC3160"/>
    <w:rsid w:val="00BC37DE"/>
    <w:rsid w:val="00BC7145"/>
    <w:rsid w:val="00BD0478"/>
    <w:rsid w:val="00BD6E1B"/>
    <w:rsid w:val="00BF4372"/>
    <w:rsid w:val="00BF568B"/>
    <w:rsid w:val="00C04BC5"/>
    <w:rsid w:val="00C14AF9"/>
    <w:rsid w:val="00C14E33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7862"/>
    <w:rsid w:val="00D017AA"/>
    <w:rsid w:val="00D25A3F"/>
    <w:rsid w:val="00D26DA5"/>
    <w:rsid w:val="00D27706"/>
    <w:rsid w:val="00D27D43"/>
    <w:rsid w:val="00D31AAC"/>
    <w:rsid w:val="00D351E2"/>
    <w:rsid w:val="00D36738"/>
    <w:rsid w:val="00D41EE8"/>
    <w:rsid w:val="00D448E4"/>
    <w:rsid w:val="00D4494C"/>
    <w:rsid w:val="00D54C1F"/>
    <w:rsid w:val="00D6575A"/>
    <w:rsid w:val="00D67B39"/>
    <w:rsid w:val="00D73B6B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B76F2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804D1"/>
    <w:rsid w:val="00E852FB"/>
    <w:rsid w:val="00E86681"/>
    <w:rsid w:val="00E87639"/>
    <w:rsid w:val="00E91412"/>
    <w:rsid w:val="00EB3A32"/>
    <w:rsid w:val="00EB6327"/>
    <w:rsid w:val="00EC0680"/>
    <w:rsid w:val="00EC7CB7"/>
    <w:rsid w:val="00EE4202"/>
    <w:rsid w:val="00EE773C"/>
    <w:rsid w:val="00EF7872"/>
    <w:rsid w:val="00F13811"/>
    <w:rsid w:val="00F15EA3"/>
    <w:rsid w:val="00F15FFB"/>
    <w:rsid w:val="00F207CC"/>
    <w:rsid w:val="00F21FE2"/>
    <w:rsid w:val="00F24335"/>
    <w:rsid w:val="00F2540A"/>
    <w:rsid w:val="00F30618"/>
    <w:rsid w:val="00F35B9E"/>
    <w:rsid w:val="00F35FA4"/>
    <w:rsid w:val="00F37B16"/>
    <w:rsid w:val="00F41CC9"/>
    <w:rsid w:val="00F46158"/>
    <w:rsid w:val="00F508B6"/>
    <w:rsid w:val="00F547DF"/>
    <w:rsid w:val="00F56879"/>
    <w:rsid w:val="00F60B81"/>
    <w:rsid w:val="00F63337"/>
    <w:rsid w:val="00F6728D"/>
    <w:rsid w:val="00F70ED7"/>
    <w:rsid w:val="00F7473C"/>
    <w:rsid w:val="00F76A42"/>
    <w:rsid w:val="00F7753A"/>
    <w:rsid w:val="00F81773"/>
    <w:rsid w:val="00F82178"/>
    <w:rsid w:val="00F84F4B"/>
    <w:rsid w:val="00F87E6A"/>
    <w:rsid w:val="00F9195C"/>
    <w:rsid w:val="00FA58D7"/>
    <w:rsid w:val="00FB3D8D"/>
    <w:rsid w:val="00FC17A9"/>
    <w:rsid w:val="00FC73B5"/>
    <w:rsid w:val="00FD3C93"/>
    <w:rsid w:val="00FD3DE0"/>
    <w:rsid w:val="00FD4A25"/>
    <w:rsid w:val="00FE331F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5:docId w15:val="{3A7A39EC-FB0C-4A40-9935-8FD5CC8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CF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B413-4916-4750-A8FA-292A9617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2019-11-25T10:32:00Z</cp:lastPrinted>
  <dcterms:created xsi:type="dcterms:W3CDTF">2022-12-16T12:49:00Z</dcterms:created>
  <dcterms:modified xsi:type="dcterms:W3CDTF">2022-12-16T12:49:00Z</dcterms:modified>
</cp:coreProperties>
</file>