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20626" w14:textId="77777777" w:rsidR="0099369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CC0000"/>
          <w:sz w:val="28"/>
          <w:szCs w:val="28"/>
        </w:rPr>
      </w:pPr>
      <w:r>
        <w:rPr>
          <w:b/>
          <w:color w:val="CC0000"/>
          <w:sz w:val="28"/>
          <w:szCs w:val="28"/>
        </w:rPr>
        <w:t> Шампань, Бургундия, Эльзас</w:t>
      </w:r>
    </w:p>
    <w:p w14:paraId="6E829826" w14:textId="77777777" w:rsidR="0099369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Дрезден – Реймс – Труа – Дижон – Бон* - Страсбург – Кольмар* - Баден-Баден</w:t>
      </w:r>
    </w:p>
    <w:p w14:paraId="2313DA6D" w14:textId="77777777" w:rsidR="0099369F" w:rsidRDefault="0099369F"/>
    <w:p w14:paraId="4BAF3B5F" w14:textId="77777777" w:rsidR="0099369F" w:rsidRDefault="00000000">
      <w:pPr>
        <w:jc w:val="center"/>
        <w:rPr>
          <w:b/>
        </w:rPr>
      </w:pPr>
      <w:r>
        <w:rPr>
          <w:b/>
        </w:rPr>
        <w:t>Даты выездов: 19.01.2025 – 25.01.2025</w:t>
      </w:r>
    </w:p>
    <w:p w14:paraId="1C85990F" w14:textId="77777777" w:rsidR="0099369F" w:rsidRDefault="0099369F">
      <w:pPr>
        <w:jc w:val="center"/>
        <w:rPr>
          <w:b/>
        </w:rPr>
      </w:pPr>
    </w:p>
    <w:p w14:paraId="4C4D9D5B" w14:textId="77777777" w:rsidR="0099369F" w:rsidRDefault="00000000">
      <w:pPr>
        <w:spacing w:line="276" w:lineRule="auto"/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Программа тура: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без ночных переездов</w:t>
      </w:r>
    </w:p>
    <w:tbl>
      <w:tblPr>
        <w:tblStyle w:val="af8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7"/>
        <w:gridCol w:w="10067"/>
      </w:tblGrid>
      <w:tr w:rsidR="0099369F" w14:paraId="397AA539" w14:textId="77777777">
        <w:tc>
          <w:tcPr>
            <w:tcW w:w="1127" w:type="dxa"/>
          </w:tcPr>
          <w:p w14:paraId="589A7BC8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1-й день:</w:t>
            </w:r>
          </w:p>
        </w:tc>
        <w:tc>
          <w:tcPr>
            <w:tcW w:w="10067" w:type="dxa"/>
          </w:tcPr>
          <w:p w14:paraId="398B8BB0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 из Минска. Транзит по территории РБ (~350 км), прохождение границы РБ и РП.  Транзит по территории Польши (~700 км). Ночлег в транзитном отеле.</w:t>
            </w:r>
          </w:p>
        </w:tc>
      </w:tr>
      <w:tr w:rsidR="0099369F" w14:paraId="19258A91" w14:textId="77777777">
        <w:tc>
          <w:tcPr>
            <w:tcW w:w="1127" w:type="dxa"/>
          </w:tcPr>
          <w:p w14:paraId="31213DB8" w14:textId="77777777" w:rsidR="0099369F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2-й день:</w:t>
            </w:r>
          </w:p>
        </w:tc>
        <w:tc>
          <w:tcPr>
            <w:tcW w:w="10067" w:type="dxa"/>
          </w:tcPr>
          <w:p w14:paraId="634996A8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Переезд в </w:t>
            </w:r>
            <w:r>
              <w:rPr>
                <w:b/>
                <w:sz w:val="22"/>
                <w:szCs w:val="22"/>
              </w:rPr>
              <w:t xml:space="preserve">Дрезден </w:t>
            </w:r>
            <w:r>
              <w:rPr>
                <w:sz w:val="22"/>
                <w:szCs w:val="22"/>
              </w:rPr>
              <w:t xml:space="preserve">(~200 км). Экскурсия по Старому городу – Театральная площадь с Дрезденской оперой в центре, роскошные строения Цвингера, Резиденция правящей династии </w:t>
            </w:r>
            <w:proofErr w:type="spellStart"/>
            <w:r>
              <w:rPr>
                <w:sz w:val="22"/>
                <w:szCs w:val="22"/>
              </w:rPr>
              <w:t>Веттинов</w:t>
            </w:r>
            <w:proofErr w:type="spellEnd"/>
            <w:r>
              <w:rPr>
                <w:sz w:val="22"/>
                <w:szCs w:val="22"/>
              </w:rPr>
              <w:t>, «Балкон Европы»- терраса Брюля. Свободное время. Переезд на ночлег в транзитный отель (~ 600 км).</w:t>
            </w:r>
          </w:p>
        </w:tc>
      </w:tr>
      <w:tr w:rsidR="0099369F" w14:paraId="1F99AF59" w14:textId="77777777">
        <w:tc>
          <w:tcPr>
            <w:tcW w:w="1127" w:type="dxa"/>
          </w:tcPr>
          <w:p w14:paraId="5041A6DB" w14:textId="77777777" w:rsidR="0099369F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3-й день:</w:t>
            </w:r>
          </w:p>
        </w:tc>
        <w:tc>
          <w:tcPr>
            <w:tcW w:w="10067" w:type="dxa"/>
          </w:tcPr>
          <w:p w14:paraId="01AAF2A8" w14:textId="77777777" w:rsidR="0099369F" w:rsidRDefault="00000000">
            <w:pPr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Завтрак. 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Отправление в </w:t>
            </w:r>
            <w:r>
              <w:rPr>
                <w:b/>
                <w:color w:val="222222"/>
                <w:sz w:val="22"/>
                <w:szCs w:val="22"/>
                <w:highlight w:val="white"/>
              </w:rPr>
              <w:t xml:space="preserve">Реймс </w:t>
            </w:r>
            <w:r>
              <w:rPr>
                <w:color w:val="222222"/>
                <w:sz w:val="22"/>
                <w:szCs w:val="22"/>
                <w:highlight w:val="white"/>
              </w:rPr>
              <w:t>(</w:t>
            </w:r>
            <w:r>
              <w:rPr>
                <w:color w:val="000000"/>
                <w:sz w:val="22"/>
                <w:szCs w:val="22"/>
              </w:rPr>
              <w:t>~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200 км). </w:t>
            </w:r>
            <w:r>
              <w:rPr>
                <w:sz w:val="22"/>
                <w:szCs w:val="22"/>
              </w:rPr>
              <w:t xml:space="preserve">По прибытии - прогулка по столице Шампани: Город коронаций и Шампани, Реймс может гордиться тем, что есть четыре памятника всемирного наследия ЮНЕСКО: собор Нотр-Дам, дворец Тау, базилика Сен-Реми и музей Сен-Реми. Свободное время в городе. Свободное время в городе или дегустация вина. </w:t>
            </w:r>
          </w:p>
          <w:p w14:paraId="162BDB5E" w14:textId="77777777" w:rsidR="0099369F" w:rsidRDefault="00000000">
            <w:pPr>
              <w:rPr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Переезд в</w:t>
            </w:r>
            <w:r>
              <w:rPr>
                <w:b/>
                <w:color w:val="222222"/>
                <w:sz w:val="22"/>
                <w:szCs w:val="22"/>
                <w:highlight w:val="white"/>
              </w:rPr>
              <w:t xml:space="preserve"> Труа </w:t>
            </w:r>
            <w:r>
              <w:rPr>
                <w:color w:val="222222"/>
                <w:sz w:val="22"/>
                <w:szCs w:val="22"/>
                <w:highlight w:val="white"/>
              </w:rPr>
              <w:t>(</w:t>
            </w:r>
            <w:r>
              <w:rPr>
                <w:color w:val="000000"/>
                <w:sz w:val="22"/>
                <w:szCs w:val="22"/>
              </w:rPr>
              <w:t>~</w:t>
            </w:r>
            <w:r>
              <w:rPr>
                <w:color w:val="222222"/>
                <w:sz w:val="22"/>
                <w:szCs w:val="22"/>
                <w:highlight w:val="white"/>
              </w:rPr>
              <w:t xml:space="preserve">130 км). </w:t>
            </w:r>
            <w:r>
              <w:rPr>
                <w:sz w:val="22"/>
                <w:szCs w:val="22"/>
                <w:highlight w:val="white"/>
              </w:rPr>
              <w:t>Труа имеет древнюю и богатую историю, а также великолепный старый центр. Расположен на реке Сена и имеет форму пробки от шампанского. Труа является исторической столицей Шампани и славится готическими церквями, фахверковыми домами и архитектурой 16 в. </w:t>
            </w:r>
          </w:p>
          <w:p w14:paraId="2B8B71CE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Переезд на ночлег в транзитный отель (150 км).</w:t>
            </w:r>
          </w:p>
        </w:tc>
      </w:tr>
      <w:tr w:rsidR="0099369F" w14:paraId="495EE38E" w14:textId="77777777">
        <w:tc>
          <w:tcPr>
            <w:tcW w:w="1127" w:type="dxa"/>
          </w:tcPr>
          <w:p w14:paraId="65E8B60E" w14:textId="77777777" w:rsidR="0099369F" w:rsidRDefault="00000000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4-й день:</w:t>
            </w:r>
          </w:p>
        </w:tc>
        <w:tc>
          <w:tcPr>
            <w:tcW w:w="10067" w:type="dxa"/>
          </w:tcPr>
          <w:p w14:paraId="2B9D374A" w14:textId="77777777" w:rsidR="0099369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Отправление в </w:t>
            </w:r>
            <w:r>
              <w:rPr>
                <w:b/>
                <w:sz w:val="22"/>
                <w:szCs w:val="22"/>
              </w:rPr>
              <w:t>Бургундию</w:t>
            </w:r>
            <w:r>
              <w:rPr>
                <w:sz w:val="22"/>
                <w:szCs w:val="22"/>
              </w:rPr>
              <w:t xml:space="preserve"> (~ 180 км). Отправление в </w:t>
            </w:r>
            <w:r>
              <w:rPr>
                <w:b/>
                <w:sz w:val="22"/>
                <w:szCs w:val="22"/>
              </w:rPr>
              <w:t>Дижон</w:t>
            </w:r>
            <w:r>
              <w:rPr>
                <w:sz w:val="22"/>
                <w:szCs w:val="22"/>
              </w:rPr>
              <w:t xml:space="preserve"> – столицу Бургундии. Прогулка с сопровождающим с осмотром замка Бургундских герцогов, церкви Сен Мишель и собора Сен-Бенин. Свободное время.  Для желающих экскурсия в </w:t>
            </w:r>
            <w:r>
              <w:rPr>
                <w:b/>
                <w:sz w:val="22"/>
                <w:szCs w:val="22"/>
              </w:rPr>
              <w:t xml:space="preserve">Бон* </w:t>
            </w:r>
            <w:r>
              <w:rPr>
                <w:sz w:val="22"/>
                <w:szCs w:val="22"/>
              </w:rPr>
              <w:t xml:space="preserve">(35 евро) – винная столица Бургундии. Прогулка по городу: отель </w:t>
            </w:r>
            <w:proofErr w:type="spellStart"/>
            <w:r>
              <w:rPr>
                <w:sz w:val="22"/>
                <w:szCs w:val="22"/>
              </w:rPr>
              <w:t>Дьё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цepкoвь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Бoгoмaтepи</w:t>
            </w:r>
            <w:proofErr w:type="spellEnd"/>
            <w:r>
              <w:rPr>
                <w:sz w:val="22"/>
                <w:szCs w:val="22"/>
              </w:rPr>
              <w:t>, Часовая башня, Герцогский дворец. После экскурсии по желанию – дегустация вина. Переезд на ночлег в транзитном отеле (~ 200 км).</w:t>
            </w:r>
          </w:p>
        </w:tc>
      </w:tr>
      <w:tr w:rsidR="0099369F" w14:paraId="70EB4C37" w14:textId="77777777">
        <w:tc>
          <w:tcPr>
            <w:tcW w:w="1127" w:type="dxa"/>
          </w:tcPr>
          <w:p w14:paraId="584C97F9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5-й день:</w:t>
            </w:r>
          </w:p>
        </w:tc>
        <w:tc>
          <w:tcPr>
            <w:tcW w:w="10067" w:type="dxa"/>
          </w:tcPr>
          <w:p w14:paraId="0D6F200D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Отправление в </w:t>
            </w:r>
            <w:r>
              <w:rPr>
                <w:b/>
                <w:sz w:val="22"/>
                <w:szCs w:val="22"/>
              </w:rPr>
              <w:t xml:space="preserve">Страсбург </w:t>
            </w:r>
            <w:r>
              <w:rPr>
                <w:sz w:val="22"/>
                <w:szCs w:val="22"/>
              </w:rPr>
              <w:t xml:space="preserve">(~ 100 км). Экскурсия по </w:t>
            </w:r>
            <w:proofErr w:type="gramStart"/>
            <w:r>
              <w:rPr>
                <w:sz w:val="22"/>
                <w:szCs w:val="22"/>
              </w:rPr>
              <w:t>Страсбургу:  Столица</w:t>
            </w:r>
            <w:proofErr w:type="gramEnd"/>
            <w:r>
              <w:rPr>
                <w:sz w:val="22"/>
                <w:szCs w:val="22"/>
              </w:rPr>
              <w:t xml:space="preserve"> Эльзаса, культурного и исторического региона Франции, расположен на реке Иль при её впадении в Рейн. Из-за близости с Германией (в нескольких километрах от центра проходит граница) немецкое влияние чувствуется во всем: архитектуре, людях, атмосфере, кухне. здесь в 1792г. была сочинена песнь Рейнской армии, ставшая национальным гимном «Марсельезой». Именно в Страсбурге Иоганн </w:t>
            </w:r>
            <w:proofErr w:type="spellStart"/>
            <w:r>
              <w:rPr>
                <w:sz w:val="22"/>
                <w:szCs w:val="22"/>
              </w:rPr>
              <w:t>Гуттенбург</w:t>
            </w:r>
            <w:proofErr w:type="spellEnd"/>
            <w:r>
              <w:rPr>
                <w:sz w:val="22"/>
                <w:szCs w:val="22"/>
              </w:rPr>
              <w:t xml:space="preserve"> изобрел способ книгопечатания. Славится город своим собором Богоматери с астрономическими часами и другими монументальными строениями из розового песчаника из близлежащих </w:t>
            </w:r>
            <w:proofErr w:type="spellStart"/>
            <w:r>
              <w:rPr>
                <w:sz w:val="22"/>
                <w:szCs w:val="22"/>
              </w:rPr>
              <w:t>Вогезских</w:t>
            </w:r>
            <w:proofErr w:type="spellEnd"/>
            <w:r>
              <w:rPr>
                <w:sz w:val="22"/>
                <w:szCs w:val="22"/>
              </w:rPr>
              <w:t xml:space="preserve"> гор, а также кварталом «маленькая Франция» с крытыми мостами и фахверковыми домами, на крышах которых так любили селиться аисты - символы Эльзаса и многим другим. </w:t>
            </w:r>
          </w:p>
          <w:p w14:paraId="7B2D381C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Свободное время либо для желающих за доплату экскурсия в </w:t>
            </w:r>
            <w:r>
              <w:rPr>
                <w:b/>
                <w:sz w:val="22"/>
                <w:szCs w:val="22"/>
              </w:rPr>
              <w:t>Кольмар*</w:t>
            </w:r>
            <w:r>
              <w:rPr>
                <w:sz w:val="22"/>
                <w:szCs w:val="22"/>
              </w:rPr>
              <w:t xml:space="preserve"> (30 евро):</w:t>
            </w:r>
          </w:p>
          <w:p w14:paraId="10CE7C84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Кольмар — необыкновенный, сказочно красивый городок в Эльзасе, младший побратим Страсбурга. Это буквально музей под открытым небом, в котором представлены все архитектурные стили — от поздней готики, Возрождения, барокко, рококо, классицизма, ампира, эклектики, стиля модерн, до модернизма и постмодернизма. Жемчужиной города является квартал «Маленькая Венеция» с небольшими каналами и мостиками, утопающими в цветах герани. Возвращение в Страсбург.</w:t>
            </w:r>
          </w:p>
          <w:p w14:paraId="5C8B8E9F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Отправление на ночлег в транзитный отель (~200 км).</w:t>
            </w:r>
          </w:p>
        </w:tc>
      </w:tr>
      <w:tr w:rsidR="0099369F" w14:paraId="42CEC4CC" w14:textId="77777777">
        <w:tc>
          <w:tcPr>
            <w:tcW w:w="1127" w:type="dxa"/>
          </w:tcPr>
          <w:p w14:paraId="0DD7CDC0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6-й день:</w:t>
            </w:r>
          </w:p>
        </w:tc>
        <w:tc>
          <w:tcPr>
            <w:tcW w:w="10067" w:type="dxa"/>
          </w:tcPr>
          <w:p w14:paraId="2AFCE44A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Отправление в </w:t>
            </w:r>
            <w:r>
              <w:rPr>
                <w:b/>
                <w:sz w:val="22"/>
                <w:szCs w:val="22"/>
              </w:rPr>
              <w:t>Баден-Баден</w:t>
            </w:r>
            <w:r>
              <w:rPr>
                <w:sz w:val="22"/>
                <w:szCs w:val="22"/>
              </w:rPr>
              <w:t xml:space="preserve"> (65км). По прибытии – ознакомление с городом. У вас также будет возможность посетить термальный комплекс </w:t>
            </w:r>
            <w:proofErr w:type="spellStart"/>
            <w:r>
              <w:rPr>
                <w:sz w:val="22"/>
                <w:szCs w:val="22"/>
              </w:rPr>
              <w:t>Каракалатерме</w:t>
            </w:r>
            <w:proofErr w:type="spellEnd"/>
            <w:r>
              <w:rPr>
                <w:sz w:val="22"/>
                <w:szCs w:val="22"/>
              </w:rPr>
              <w:t xml:space="preserve"> (от 18 евро). Свободное время. Отправление на ночлег в транзитном отеле (~ 700 км).   </w:t>
            </w:r>
          </w:p>
        </w:tc>
      </w:tr>
      <w:tr w:rsidR="0099369F" w14:paraId="01AEEB6C" w14:textId="77777777">
        <w:tc>
          <w:tcPr>
            <w:tcW w:w="1127" w:type="dxa"/>
          </w:tcPr>
          <w:p w14:paraId="11609EC1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7-й день:</w:t>
            </w:r>
          </w:p>
        </w:tc>
        <w:tc>
          <w:tcPr>
            <w:tcW w:w="10067" w:type="dxa"/>
          </w:tcPr>
          <w:p w14:paraId="42B70105" w14:textId="77777777" w:rsidR="0099369F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Транзит по территории РП и РБ (~900 км). Прибытие в Минск.</w:t>
            </w:r>
          </w:p>
        </w:tc>
      </w:tr>
    </w:tbl>
    <w:p w14:paraId="2E8A301A" w14:textId="77777777" w:rsidR="0099369F" w:rsidRDefault="0099369F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b/>
          <w:color w:val="000000"/>
          <w:sz w:val="22"/>
          <w:szCs w:val="22"/>
        </w:rPr>
      </w:pPr>
    </w:p>
    <w:p w14:paraId="06643330" w14:textId="77777777" w:rsidR="0099369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Все факультативные экскурсии осуществляются при наличии не менее 25 желающих.</w:t>
      </w:r>
    </w:p>
    <w:p w14:paraId="4D0C6578" w14:textId="77777777" w:rsidR="0099369F" w:rsidRDefault="0099369F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both"/>
        <w:rPr>
          <w:color w:val="000000"/>
          <w:sz w:val="22"/>
          <w:szCs w:val="22"/>
        </w:rPr>
      </w:pPr>
    </w:p>
    <w:p w14:paraId="6F9D8CCD" w14:textId="77777777" w:rsidR="0099369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Стоимость тура: 565 евро*</w:t>
      </w:r>
    </w:p>
    <w:p w14:paraId="0A2F7702" w14:textId="77777777" w:rsidR="0099369F" w:rsidRDefault="0099369F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color w:val="000000"/>
          <w:sz w:val="22"/>
          <w:szCs w:val="22"/>
        </w:rPr>
      </w:pPr>
    </w:p>
    <w:tbl>
      <w:tblPr>
        <w:tblStyle w:val="af9"/>
        <w:tblW w:w="111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3"/>
        <w:gridCol w:w="5956"/>
      </w:tblGrid>
      <w:tr w:rsidR="0099369F" w14:paraId="3013A493" w14:textId="77777777">
        <w:trPr>
          <w:trHeight w:val="141"/>
          <w:jc w:val="center"/>
        </w:trPr>
        <w:tc>
          <w:tcPr>
            <w:tcW w:w="5223" w:type="dxa"/>
            <w:vAlign w:val="center"/>
          </w:tcPr>
          <w:p w14:paraId="59F535CE" w14:textId="77777777" w:rsidR="0099369F" w:rsidRDefault="00000000">
            <w:pPr>
              <w:ind w:right="-3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 СТОИМОСТЬ ВКЛЮЧЕНО:</w:t>
            </w:r>
          </w:p>
        </w:tc>
        <w:tc>
          <w:tcPr>
            <w:tcW w:w="5956" w:type="dxa"/>
            <w:vAlign w:val="center"/>
          </w:tcPr>
          <w:p w14:paraId="2F1E14E0" w14:textId="77777777" w:rsidR="0099369F" w:rsidRDefault="00000000">
            <w:pPr>
              <w:ind w:right="-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СТОИМОСТЬ НЕ ВКЛЮЧЕНО:</w:t>
            </w:r>
          </w:p>
        </w:tc>
      </w:tr>
      <w:tr w:rsidR="0099369F" w14:paraId="04616641" w14:textId="77777777">
        <w:trPr>
          <w:trHeight w:val="412"/>
          <w:jc w:val="center"/>
        </w:trPr>
        <w:tc>
          <w:tcPr>
            <w:tcW w:w="5223" w:type="dxa"/>
          </w:tcPr>
          <w:p w14:paraId="7C9D7503" w14:textId="77777777" w:rsidR="0099369F" w:rsidRDefault="00000000">
            <w:pPr>
              <w:numPr>
                <w:ilvl w:val="0"/>
                <w:numId w:val="1"/>
              </w:numPr>
              <w:ind w:left="142" w:right="-33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проезд автобусом </w:t>
            </w:r>
            <w:proofErr w:type="spellStart"/>
            <w:r>
              <w:rPr>
                <w:sz w:val="22"/>
                <w:szCs w:val="22"/>
              </w:rPr>
              <w:t>еврокласса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3F9EFD95" w14:textId="77777777" w:rsidR="0099369F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проживание в отелях;</w:t>
            </w:r>
          </w:p>
          <w:p w14:paraId="517322F5" w14:textId="77777777" w:rsidR="0099369F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завтраки в отелях;</w:t>
            </w:r>
          </w:p>
          <w:p w14:paraId="4910E513" w14:textId="77777777" w:rsidR="0099369F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экскурсии согласно программе.</w:t>
            </w:r>
          </w:p>
        </w:tc>
        <w:tc>
          <w:tcPr>
            <w:tcW w:w="5956" w:type="dxa"/>
          </w:tcPr>
          <w:p w14:paraId="2830DC1A" w14:textId="77777777" w:rsidR="0099369F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туристическая услуга 250 рублей;</w:t>
            </w:r>
          </w:p>
          <w:p w14:paraId="75788EE2" w14:textId="77777777" w:rsidR="0099369F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sz w:val="22"/>
                <w:szCs w:val="22"/>
              </w:rPr>
              <w:t>виза;</w:t>
            </w:r>
          </w:p>
          <w:p w14:paraId="2D0E7235" w14:textId="77777777" w:rsidR="0099369F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медицинская страховка;</w:t>
            </w:r>
          </w:p>
          <w:p w14:paraId="1E4029B5" w14:textId="77777777" w:rsidR="0099369F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наушники; </w:t>
            </w:r>
          </w:p>
          <w:p w14:paraId="1E8CBF0D" w14:textId="77777777" w:rsidR="0099369F" w:rsidRDefault="00000000">
            <w:pPr>
              <w:numPr>
                <w:ilvl w:val="0"/>
                <w:numId w:val="2"/>
              </w:numPr>
              <w:ind w:left="223" w:hanging="2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входные билеты в музеи, соборы; </w:t>
            </w:r>
          </w:p>
          <w:p w14:paraId="188A1557" w14:textId="77777777" w:rsidR="0099369F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городской налог - от 1 евро/ночь;</w:t>
            </w:r>
          </w:p>
        </w:tc>
      </w:tr>
    </w:tbl>
    <w:p w14:paraId="279C6F35" w14:textId="77777777" w:rsidR="0099369F" w:rsidRDefault="0099369F">
      <w:pPr>
        <w:ind w:right="787" w:firstLine="567"/>
        <w:jc w:val="center"/>
        <w:rPr>
          <w:b/>
          <w:sz w:val="22"/>
          <w:szCs w:val="22"/>
        </w:rPr>
      </w:pPr>
    </w:p>
    <w:p w14:paraId="37630272" w14:textId="2325D26A" w:rsidR="0099369F" w:rsidRDefault="00000000">
      <w:pPr>
        <w:ind w:right="787" w:firstLine="567"/>
        <w:jc w:val="center"/>
        <w:rPr>
          <w:sz w:val="22"/>
          <w:szCs w:val="22"/>
        </w:rPr>
      </w:pPr>
      <w:r>
        <w:rPr>
          <w:b/>
          <w:sz w:val="22"/>
          <w:szCs w:val="22"/>
        </w:rPr>
        <w:t>Т</w:t>
      </w:r>
      <w:r w:rsidR="007C49CB">
        <w:rPr>
          <w:b/>
          <w:sz w:val="22"/>
          <w:szCs w:val="22"/>
        </w:rPr>
        <w:t>уроператор</w:t>
      </w:r>
      <w:r>
        <w:rPr>
          <w:b/>
          <w:sz w:val="22"/>
          <w:szCs w:val="22"/>
        </w:rPr>
        <w:t xml:space="preserve"> оставляет за собой право на внесение изменений в порядок посещения экскурсионных объектов, сохраняя при этом программу в целом.</w:t>
      </w:r>
      <w:r>
        <w:rPr>
          <w:sz w:val="22"/>
          <w:szCs w:val="22"/>
        </w:rPr>
        <w:t xml:space="preserve">  </w:t>
      </w:r>
    </w:p>
    <w:sectPr w:rsidR="0099369F">
      <w:headerReference w:type="default" r:id="rId8"/>
      <w:footerReference w:type="default" r:id="rId9"/>
      <w:pgSz w:w="11906" w:h="16838"/>
      <w:pgMar w:top="142" w:right="340" w:bottom="284" w:left="34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6C5E4" w14:textId="77777777" w:rsidR="00217F01" w:rsidRDefault="00217F01">
      <w:r>
        <w:separator/>
      </w:r>
    </w:p>
  </w:endnote>
  <w:endnote w:type="continuationSeparator" w:id="0">
    <w:p w14:paraId="1C82D2F1" w14:textId="77777777" w:rsidR="00217F01" w:rsidRDefault="00217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818C4D6-F279-4583-8FC0-7E56209DC95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CDFAF15-1B0E-4A32-A08F-806C41AD8C04}"/>
    <w:embedBold r:id="rId3" w:fontKey="{2F02E682-BFD7-4793-BD38-607211429869}"/>
    <w:embedBoldItalic r:id="rId4" w:fontKey="{C2B8DA85-C40E-454E-8AC9-292C264591C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513C517C-E110-4C36-B8D7-073A1A5EB06C}"/>
  </w:font>
  <w:font w:name="Tahoma">
    <w:panose1 w:val="020B0604030504040204"/>
    <w:charset w:val="00"/>
    <w:family w:val="roman"/>
    <w:notTrueType/>
    <w:pitch w:val="default"/>
    <w:embedRegular r:id="rId6" w:fontKey="{22A1E0B2-89D3-497B-B339-61D8F74B283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19240BD1-3805-4222-9C8B-4C8AD340AD4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F80BA73F-465A-4109-B321-66EDAED05C51}"/>
    <w:embedItalic r:id="rId9" w:fontKey="{793B5CC3-10A0-47D7-9A0E-265356E315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897B9" w14:textId="77777777" w:rsidR="0099369F" w:rsidRDefault="00000000">
    <w:pPr>
      <w:shd w:val="clear" w:color="auto" w:fill="FFFFFF"/>
      <w:tabs>
        <w:tab w:val="left" w:pos="9498"/>
        <w:tab w:val="left" w:pos="10415"/>
      </w:tabs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10DD2E1" wp14:editId="7A5FE278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11" name="Прямая со стрелко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20468" y="3780000"/>
                        <a:ext cx="72510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B80028A" wp14:editId="08EE462C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13" name="Прямая со стрелкой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6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1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4CD90" w14:textId="77777777" w:rsidR="00217F01" w:rsidRDefault="00217F01">
      <w:r>
        <w:separator/>
      </w:r>
    </w:p>
  </w:footnote>
  <w:footnote w:type="continuationSeparator" w:id="0">
    <w:p w14:paraId="2C993466" w14:textId="77777777" w:rsidR="00217F01" w:rsidRDefault="00217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CDF92" w14:textId="5A9A9675" w:rsidR="0099369F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b/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Франция </w:t>
    </w:r>
  </w:p>
  <w:p w14:paraId="1689ABAC" w14:textId="77777777" w:rsidR="0099369F" w:rsidRDefault="0099369F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color w:val="000000"/>
        <w:sz w:val="20"/>
        <w:szCs w:val="20"/>
      </w:rPr>
    </w:pPr>
  </w:p>
  <w:p w14:paraId="3A8BB1D6" w14:textId="77777777" w:rsidR="0099369F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B6AA493" wp14:editId="65385698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2" name="Прямая со стрелкой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20468" y="3780000"/>
                        <a:ext cx="72510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D5EF217" wp14:editId="7E7A3345">
              <wp:simplePos x="0" y="0"/>
              <wp:positionH relativeFrom="column">
                <wp:posOffset>-50799</wp:posOffset>
              </wp:positionH>
              <wp:positionV relativeFrom="paragraph">
                <wp:posOffset>12700</wp:posOffset>
              </wp:positionV>
              <wp:extent cx="1" cy="12700"/>
              <wp:effectExtent l="0" t="0" r="0" b="0"/>
              <wp:wrapNone/>
              <wp:docPr id="14" name="Прямая со стрелкой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74125" y="3780000"/>
                        <a:ext cx="7143750" cy="1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6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12700</wp:posOffset>
              </wp:positionV>
              <wp:extent cx="1" cy="12700"/>
              <wp:effectExtent b="0" l="0" r="0" t="0"/>
              <wp:wrapNone/>
              <wp:docPr id="1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910E8"/>
    <w:multiLevelType w:val="multilevel"/>
    <w:tmpl w:val="B352FDC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6A3FE6"/>
    <w:multiLevelType w:val="multilevel"/>
    <w:tmpl w:val="4E4AF97A"/>
    <w:lvl w:ilvl="0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</w:rPr>
    </w:lvl>
  </w:abstractNum>
  <w:num w:numId="1" w16cid:durableId="1918323350">
    <w:abstractNumId w:val="0"/>
  </w:num>
  <w:num w:numId="2" w16cid:durableId="634874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69F"/>
    <w:rsid w:val="00217F01"/>
    <w:rsid w:val="007C49CB"/>
    <w:rsid w:val="008668AE"/>
    <w:rsid w:val="0099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5841"/>
  <w15:docId w15:val="{8BC78BE6-36BE-4840-A5EF-E9DC14FE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280907"/>
    <w:pPr>
      <w:keepNext/>
      <w:tabs>
        <w:tab w:val="left" w:pos="8080"/>
      </w:tabs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8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92398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8D4517"/>
    <w:pPr>
      <w:jc w:val="center"/>
    </w:pPr>
    <w:rPr>
      <w:rFonts w:ascii="Verdana" w:hAnsi="Verdana"/>
      <w:szCs w:val="20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rsid w:val="008D4517"/>
    <w:rPr>
      <w:color w:val="0000FF"/>
      <w:u w:val="single"/>
    </w:rPr>
  </w:style>
  <w:style w:type="table" w:styleId="a6">
    <w:name w:val="Table Grid"/>
    <w:basedOn w:val="a1"/>
    <w:rsid w:val="006C3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rsid w:val="0059653D"/>
    <w:pPr>
      <w:tabs>
        <w:tab w:val="left" w:pos="9498"/>
        <w:tab w:val="left" w:pos="10415"/>
      </w:tabs>
      <w:jc w:val="center"/>
    </w:pPr>
    <w:rPr>
      <w:rFonts w:ascii="Arial" w:hAnsi="Arial"/>
      <w:b/>
      <w:sz w:val="28"/>
      <w:szCs w:val="20"/>
    </w:rPr>
  </w:style>
  <w:style w:type="paragraph" w:styleId="a8">
    <w:name w:val="Balloon Text"/>
    <w:basedOn w:val="a"/>
    <w:semiHidden/>
    <w:rsid w:val="00606896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6"/>
    <w:rsid w:val="009C12D7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DE6D2F"/>
    <w:pPr>
      <w:spacing w:after="120" w:line="480" w:lineRule="auto"/>
      <w:ind w:left="283"/>
    </w:pPr>
  </w:style>
  <w:style w:type="paragraph" w:styleId="a9">
    <w:name w:val="Body Text Indent"/>
    <w:basedOn w:val="a"/>
    <w:link w:val="aa"/>
    <w:rsid w:val="00DE6D2F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4">
    <w:name w:val="Заголовок Знак"/>
    <w:link w:val="a3"/>
    <w:rsid w:val="005535B7"/>
    <w:rPr>
      <w:rFonts w:ascii="Verdana" w:hAnsi="Verdana"/>
      <w:sz w:val="24"/>
    </w:rPr>
  </w:style>
  <w:style w:type="paragraph" w:styleId="ab">
    <w:name w:val="No Spacing"/>
    <w:uiPriority w:val="1"/>
    <w:qFormat/>
    <w:rsid w:val="005535B7"/>
    <w:rPr>
      <w:rFonts w:ascii="Calibri" w:eastAsia="Calibri" w:hAnsi="Calibri"/>
      <w:sz w:val="22"/>
      <w:szCs w:val="22"/>
      <w:lang w:eastAsia="en-US"/>
    </w:rPr>
  </w:style>
  <w:style w:type="character" w:styleId="ac">
    <w:name w:val="Emphasis"/>
    <w:uiPriority w:val="20"/>
    <w:qFormat/>
    <w:rsid w:val="00C56B2E"/>
    <w:rPr>
      <w:i/>
      <w:iCs/>
    </w:rPr>
  </w:style>
  <w:style w:type="character" w:customStyle="1" w:styleId="22">
    <w:name w:val="Основной текст с отступом 2 Знак"/>
    <w:link w:val="21"/>
    <w:rsid w:val="007B776E"/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A16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CA16D0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CA16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CA16D0"/>
    <w:rPr>
      <w:sz w:val="24"/>
      <w:szCs w:val="24"/>
    </w:rPr>
  </w:style>
  <w:style w:type="character" w:customStyle="1" w:styleId="70">
    <w:name w:val="Заголовок 7 Знак"/>
    <w:link w:val="7"/>
    <w:rsid w:val="00743D62"/>
    <w:rPr>
      <w:sz w:val="24"/>
      <w:szCs w:val="24"/>
    </w:rPr>
  </w:style>
  <w:style w:type="character" w:customStyle="1" w:styleId="aa">
    <w:name w:val="Основной текст с отступом Знак"/>
    <w:link w:val="a9"/>
    <w:rsid w:val="00D819D6"/>
  </w:style>
  <w:style w:type="character" w:customStyle="1" w:styleId="40">
    <w:name w:val="Заголовок 4 Знак"/>
    <w:basedOn w:val="a0"/>
    <w:link w:val="4"/>
    <w:uiPriority w:val="9"/>
    <w:rsid w:val="00570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55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Normal (Web)"/>
    <w:basedOn w:val="a"/>
    <w:uiPriority w:val="99"/>
    <w:unhideWhenUsed/>
    <w:rsid w:val="00F558BB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FE02BA"/>
    <w:pPr>
      <w:autoSpaceDE w:val="0"/>
      <w:autoSpaceDN w:val="0"/>
      <w:ind w:left="720"/>
      <w:contextualSpacing/>
    </w:pPr>
    <w:rPr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b5MpLXyXdOdTqUpU3Hcnbx5Tg==">CgMxLjAyCGguZ2pkZ3hzOAByITFzck9Udnl5Vk9zNTVUQVk1SGdLd19LUXpLVTBNNFRWOA==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604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ZET</cp:lastModifiedBy>
  <cp:revision>2</cp:revision>
  <dcterms:created xsi:type="dcterms:W3CDTF">2024-12-20T14:10:00Z</dcterms:created>
  <dcterms:modified xsi:type="dcterms:W3CDTF">2024-12-20T14:10:00Z</dcterms:modified>
</cp:coreProperties>
</file>